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64A" w:rsidRPr="00556AC6" w:rsidRDefault="007F064A" w:rsidP="007F064A">
      <w:pPr>
        <w:ind w:left="-576" w:right="-576"/>
        <w:jc w:val="center"/>
        <w:rPr>
          <w:b/>
          <w:sz w:val="22"/>
        </w:rPr>
      </w:pPr>
      <w:r w:rsidRPr="00556AC6">
        <w:rPr>
          <w:b/>
          <w:sz w:val="22"/>
        </w:rPr>
        <w:t>REGULARLY SCHEDULED MEETING</w:t>
      </w:r>
    </w:p>
    <w:p w:rsidR="007F064A" w:rsidRPr="00556AC6" w:rsidRDefault="007F064A" w:rsidP="007F064A">
      <w:pPr>
        <w:ind w:left="-576" w:right="-576"/>
        <w:jc w:val="center"/>
        <w:rPr>
          <w:b/>
          <w:sz w:val="22"/>
        </w:rPr>
      </w:pPr>
      <w:r w:rsidRPr="00556AC6">
        <w:rPr>
          <w:b/>
          <w:sz w:val="22"/>
        </w:rPr>
        <w:t xml:space="preserve">ROCKINGHAM COUNTY PLANNING BOARD </w:t>
      </w:r>
    </w:p>
    <w:p w:rsidR="007F064A" w:rsidRPr="00556AC6" w:rsidRDefault="007F064A" w:rsidP="007F064A">
      <w:pPr>
        <w:ind w:left="-576" w:right="-576"/>
        <w:jc w:val="center"/>
        <w:rPr>
          <w:b/>
          <w:sz w:val="22"/>
        </w:rPr>
      </w:pPr>
    </w:p>
    <w:p w:rsidR="007F064A" w:rsidRPr="00556AC6" w:rsidRDefault="0094600D" w:rsidP="007F064A">
      <w:pPr>
        <w:ind w:left="-576" w:right="-576"/>
        <w:jc w:val="center"/>
        <w:rPr>
          <w:b/>
          <w:sz w:val="22"/>
        </w:rPr>
      </w:pPr>
      <w:r>
        <w:rPr>
          <w:b/>
          <w:sz w:val="22"/>
        </w:rPr>
        <w:t>FEBRUARY 12, 2018</w:t>
      </w:r>
    </w:p>
    <w:p w:rsidR="007F064A" w:rsidRPr="00556AC6" w:rsidRDefault="007F064A" w:rsidP="007F064A">
      <w:pPr>
        <w:ind w:left="-576" w:right="-576"/>
        <w:jc w:val="center"/>
        <w:rPr>
          <w:b/>
          <w:sz w:val="22"/>
        </w:rPr>
      </w:pPr>
      <w:r w:rsidRPr="00556AC6">
        <w:rPr>
          <w:b/>
          <w:sz w:val="22"/>
        </w:rPr>
        <w:t>ROCKINGHAM COUNTY GOVERNMENTAL CENTER</w:t>
      </w:r>
    </w:p>
    <w:p w:rsidR="007F064A" w:rsidRPr="00556AC6" w:rsidRDefault="007F064A" w:rsidP="007F064A">
      <w:pPr>
        <w:ind w:left="-576" w:right="-576"/>
        <w:jc w:val="center"/>
        <w:rPr>
          <w:b/>
          <w:sz w:val="22"/>
        </w:rPr>
      </w:pPr>
      <w:r w:rsidRPr="00556AC6">
        <w:rPr>
          <w:b/>
          <w:sz w:val="22"/>
        </w:rPr>
        <w:t>WENTWORTH, NC</w:t>
      </w:r>
    </w:p>
    <w:p w:rsidR="007F064A" w:rsidRPr="00556AC6" w:rsidRDefault="007F064A" w:rsidP="007F064A">
      <w:pPr>
        <w:ind w:left="-576" w:right="-576"/>
        <w:jc w:val="both"/>
        <w:rPr>
          <w:sz w:val="22"/>
        </w:rPr>
      </w:pPr>
    </w:p>
    <w:p w:rsidR="007F064A" w:rsidRPr="00556AC6" w:rsidRDefault="007F064A" w:rsidP="007F064A">
      <w:pPr>
        <w:ind w:left="-576" w:right="-576"/>
        <w:jc w:val="both"/>
        <w:rPr>
          <w:sz w:val="22"/>
        </w:rPr>
      </w:pPr>
      <w:r w:rsidRPr="00556AC6">
        <w:rPr>
          <w:sz w:val="22"/>
        </w:rPr>
        <w:t xml:space="preserve">MEMBERS PRESENT: </w:t>
      </w:r>
    </w:p>
    <w:p w:rsidR="007F064A" w:rsidRPr="00556AC6" w:rsidRDefault="007F064A" w:rsidP="007F064A">
      <w:pPr>
        <w:ind w:left="-576" w:right="-576"/>
        <w:jc w:val="both"/>
        <w:rPr>
          <w:sz w:val="22"/>
        </w:rPr>
      </w:pPr>
      <w:r w:rsidRPr="00556AC6">
        <w:rPr>
          <w:sz w:val="22"/>
        </w:rPr>
        <w:t xml:space="preserve"> </w:t>
      </w:r>
      <w:r w:rsidRPr="00556AC6">
        <w:rPr>
          <w:sz w:val="22"/>
        </w:rPr>
        <w:tab/>
        <w:t xml:space="preserve">     </w:t>
      </w:r>
      <w:r w:rsidRPr="00556AC6">
        <w:rPr>
          <w:sz w:val="22"/>
        </w:rPr>
        <w:tab/>
      </w:r>
      <w:r w:rsidRPr="00556AC6">
        <w:rPr>
          <w:sz w:val="22"/>
        </w:rPr>
        <w:tab/>
      </w:r>
      <w:r>
        <w:rPr>
          <w:sz w:val="22"/>
        </w:rPr>
        <w:t xml:space="preserve">    </w:t>
      </w:r>
      <w:r>
        <w:rPr>
          <w:sz w:val="22"/>
        </w:rPr>
        <w:tab/>
      </w:r>
      <w:r w:rsidRPr="00556AC6">
        <w:rPr>
          <w:sz w:val="22"/>
        </w:rPr>
        <w:t xml:space="preserve">Chairman </w:t>
      </w:r>
      <w:r w:rsidR="00166DAD">
        <w:rPr>
          <w:sz w:val="22"/>
        </w:rPr>
        <w:t>Timothy Wyatt</w:t>
      </w:r>
    </w:p>
    <w:p w:rsidR="007F064A" w:rsidRDefault="007F064A" w:rsidP="007F064A">
      <w:pPr>
        <w:ind w:left="864" w:right="-576" w:firstLine="1296"/>
        <w:jc w:val="both"/>
        <w:rPr>
          <w:sz w:val="22"/>
        </w:rPr>
      </w:pPr>
      <w:r w:rsidRPr="00556AC6">
        <w:rPr>
          <w:sz w:val="22"/>
        </w:rPr>
        <w:t xml:space="preserve">Vice Chairman </w:t>
      </w:r>
      <w:r w:rsidR="00166DAD">
        <w:rPr>
          <w:sz w:val="22"/>
        </w:rPr>
        <w:t>Ann Cunningham</w:t>
      </w:r>
    </w:p>
    <w:p w:rsidR="007F064A" w:rsidRDefault="00166DAD" w:rsidP="007F064A">
      <w:pPr>
        <w:ind w:left="864" w:right="-576" w:firstLine="1296"/>
        <w:jc w:val="both"/>
        <w:rPr>
          <w:sz w:val="22"/>
        </w:rPr>
      </w:pPr>
      <w:r>
        <w:rPr>
          <w:sz w:val="22"/>
        </w:rPr>
        <w:t>David French</w:t>
      </w:r>
    </w:p>
    <w:p w:rsidR="00166DAD" w:rsidRDefault="00166DAD" w:rsidP="007F064A">
      <w:pPr>
        <w:ind w:left="864" w:right="-576" w:firstLine="1296"/>
        <w:jc w:val="both"/>
        <w:rPr>
          <w:sz w:val="22"/>
        </w:rPr>
      </w:pPr>
      <w:r>
        <w:rPr>
          <w:sz w:val="22"/>
        </w:rPr>
        <w:t>James Harris</w:t>
      </w:r>
    </w:p>
    <w:p w:rsidR="007F064A" w:rsidRDefault="007F064A" w:rsidP="007F064A">
      <w:pPr>
        <w:ind w:left="864" w:right="-576" w:firstLine="1296"/>
        <w:jc w:val="both"/>
        <w:rPr>
          <w:sz w:val="22"/>
        </w:rPr>
      </w:pPr>
      <w:r w:rsidRPr="00556AC6">
        <w:rPr>
          <w:sz w:val="22"/>
        </w:rPr>
        <w:t>Doug Isley</w:t>
      </w:r>
    </w:p>
    <w:p w:rsidR="000F098D" w:rsidRDefault="000F098D" w:rsidP="007F064A">
      <w:pPr>
        <w:ind w:left="864" w:right="-576" w:firstLine="1296"/>
        <w:jc w:val="both"/>
        <w:rPr>
          <w:sz w:val="22"/>
        </w:rPr>
      </w:pPr>
      <w:r>
        <w:rPr>
          <w:sz w:val="22"/>
        </w:rPr>
        <w:t>Mike Lee</w:t>
      </w:r>
    </w:p>
    <w:p w:rsidR="000F098D" w:rsidRPr="00556AC6" w:rsidRDefault="000F098D" w:rsidP="007F064A">
      <w:pPr>
        <w:ind w:left="864" w:right="-576" w:firstLine="1296"/>
        <w:jc w:val="both"/>
        <w:rPr>
          <w:sz w:val="22"/>
        </w:rPr>
      </w:pPr>
      <w:r>
        <w:rPr>
          <w:sz w:val="22"/>
        </w:rPr>
        <w:t>Julie Talbert</w:t>
      </w:r>
    </w:p>
    <w:p w:rsidR="007F064A" w:rsidRPr="00556AC6" w:rsidRDefault="007F064A" w:rsidP="007F064A">
      <w:pPr>
        <w:ind w:left="-576" w:right="-576"/>
        <w:jc w:val="both"/>
        <w:rPr>
          <w:sz w:val="22"/>
        </w:rPr>
      </w:pPr>
    </w:p>
    <w:p w:rsidR="007F064A" w:rsidRPr="00556AC6" w:rsidRDefault="007F064A" w:rsidP="007F064A">
      <w:pPr>
        <w:ind w:left="-576" w:right="-576"/>
        <w:jc w:val="both"/>
        <w:rPr>
          <w:sz w:val="22"/>
        </w:rPr>
      </w:pPr>
      <w:r w:rsidRPr="00556AC6">
        <w:rPr>
          <w:sz w:val="22"/>
        </w:rPr>
        <w:t>The following Staff members were also present</w:t>
      </w:r>
      <w:r>
        <w:rPr>
          <w:sz w:val="22"/>
        </w:rPr>
        <w:t>: Planning Director Tonya Caddle, Associate Planner</w:t>
      </w:r>
      <w:r w:rsidR="00DC48D2">
        <w:rPr>
          <w:sz w:val="22"/>
        </w:rPr>
        <w:t>s</w:t>
      </w:r>
      <w:r>
        <w:rPr>
          <w:sz w:val="22"/>
        </w:rPr>
        <w:t xml:space="preserve"> A</w:t>
      </w:r>
      <w:r w:rsidR="00DC48D2">
        <w:rPr>
          <w:sz w:val="22"/>
        </w:rPr>
        <w:t>.</w:t>
      </w:r>
      <w:r>
        <w:rPr>
          <w:sz w:val="22"/>
        </w:rPr>
        <w:t xml:space="preserve"> Lynn Cochran</w:t>
      </w:r>
      <w:r w:rsidR="00DC48D2">
        <w:rPr>
          <w:sz w:val="22"/>
        </w:rPr>
        <w:t xml:space="preserve"> and Jeremy Vargas</w:t>
      </w:r>
      <w:r>
        <w:rPr>
          <w:sz w:val="22"/>
        </w:rPr>
        <w:t>, and Code Enforcement Officer Ben Curry.</w:t>
      </w:r>
    </w:p>
    <w:p w:rsidR="007F064A" w:rsidRPr="00556AC6" w:rsidRDefault="007F064A" w:rsidP="007F064A">
      <w:pPr>
        <w:ind w:left="-576" w:right="-576"/>
        <w:jc w:val="both"/>
        <w:rPr>
          <w:sz w:val="22"/>
        </w:rPr>
      </w:pPr>
    </w:p>
    <w:p w:rsidR="007F064A" w:rsidRPr="00556AC6" w:rsidRDefault="00033F4C" w:rsidP="007F064A">
      <w:pPr>
        <w:ind w:left="-576" w:right="-576"/>
        <w:jc w:val="both"/>
        <w:rPr>
          <w:sz w:val="22"/>
          <w:u w:val="single"/>
        </w:rPr>
      </w:pPr>
      <w:r>
        <w:rPr>
          <w:sz w:val="22"/>
          <w:u w:val="single"/>
        </w:rPr>
        <w:t>I</w:t>
      </w:r>
      <w:r w:rsidR="007F064A" w:rsidRPr="00556AC6">
        <w:rPr>
          <w:sz w:val="22"/>
          <w:u w:val="single"/>
        </w:rPr>
        <w:t>. CALL TO ORDER</w:t>
      </w:r>
    </w:p>
    <w:p w:rsidR="007F064A" w:rsidRPr="00556AC6" w:rsidRDefault="007F064A" w:rsidP="007F064A">
      <w:pPr>
        <w:ind w:left="-576" w:right="-576"/>
        <w:jc w:val="both"/>
        <w:rPr>
          <w:sz w:val="22"/>
          <w:u w:val="single"/>
        </w:rPr>
      </w:pPr>
    </w:p>
    <w:p w:rsidR="007F064A" w:rsidRPr="00556AC6" w:rsidRDefault="007F064A" w:rsidP="007F064A">
      <w:pPr>
        <w:ind w:left="-576" w:right="-576"/>
        <w:jc w:val="both"/>
        <w:rPr>
          <w:b/>
          <w:sz w:val="22"/>
        </w:rPr>
      </w:pPr>
      <w:r w:rsidRPr="00556AC6">
        <w:rPr>
          <w:b/>
          <w:sz w:val="22"/>
        </w:rPr>
        <w:t xml:space="preserve">CHAIRMAN </w:t>
      </w:r>
      <w:r w:rsidR="00166DAD">
        <w:rPr>
          <w:b/>
          <w:sz w:val="22"/>
        </w:rPr>
        <w:t xml:space="preserve">WYATT </w:t>
      </w:r>
      <w:r w:rsidRPr="00556AC6">
        <w:rPr>
          <w:b/>
          <w:sz w:val="22"/>
        </w:rPr>
        <w:t>CALLED THE REGULARLY SCHEDULED MEETING OF THE ROCKINGH</w:t>
      </w:r>
      <w:r>
        <w:rPr>
          <w:b/>
          <w:sz w:val="22"/>
        </w:rPr>
        <w:t>AM COUNTY PLANNING BOARD AT 7:0</w:t>
      </w:r>
      <w:r w:rsidR="00166DAD">
        <w:rPr>
          <w:b/>
          <w:sz w:val="22"/>
        </w:rPr>
        <w:t>0</w:t>
      </w:r>
      <w:r w:rsidRPr="00556AC6">
        <w:rPr>
          <w:b/>
          <w:sz w:val="22"/>
        </w:rPr>
        <w:t xml:space="preserve"> PM. </w:t>
      </w:r>
    </w:p>
    <w:p w:rsidR="007F064A" w:rsidRPr="00556AC6" w:rsidRDefault="007F064A" w:rsidP="007F064A">
      <w:pPr>
        <w:ind w:left="-576" w:right="-576"/>
        <w:jc w:val="both"/>
        <w:rPr>
          <w:sz w:val="22"/>
          <w:u w:val="single"/>
        </w:rPr>
      </w:pPr>
    </w:p>
    <w:p w:rsidR="007F064A" w:rsidRPr="00556AC6" w:rsidRDefault="007F064A" w:rsidP="007F064A">
      <w:pPr>
        <w:ind w:left="-576" w:right="-576"/>
        <w:jc w:val="both"/>
        <w:rPr>
          <w:sz w:val="22"/>
          <w:u w:val="single"/>
        </w:rPr>
      </w:pPr>
      <w:r>
        <w:rPr>
          <w:sz w:val="22"/>
          <w:u w:val="single"/>
        </w:rPr>
        <w:t>II</w:t>
      </w:r>
      <w:r w:rsidRPr="00556AC6">
        <w:rPr>
          <w:sz w:val="22"/>
          <w:u w:val="single"/>
        </w:rPr>
        <w:t>. INVOCATION</w:t>
      </w:r>
    </w:p>
    <w:p w:rsidR="007F064A" w:rsidRPr="00556AC6" w:rsidRDefault="007F064A" w:rsidP="007F064A">
      <w:pPr>
        <w:ind w:left="-576" w:right="-576"/>
        <w:jc w:val="both"/>
        <w:rPr>
          <w:sz w:val="22"/>
          <w:u w:val="single"/>
        </w:rPr>
      </w:pPr>
    </w:p>
    <w:p w:rsidR="007F064A" w:rsidRPr="00DC48D2" w:rsidRDefault="007F064A" w:rsidP="007F064A">
      <w:pPr>
        <w:ind w:left="-576" w:right="-576"/>
        <w:jc w:val="both"/>
        <w:rPr>
          <w:sz w:val="22"/>
        </w:rPr>
      </w:pPr>
      <w:r w:rsidRPr="00DC48D2">
        <w:rPr>
          <w:sz w:val="22"/>
        </w:rPr>
        <w:t xml:space="preserve">The invocation was given by </w:t>
      </w:r>
      <w:r w:rsidR="00166DAD">
        <w:rPr>
          <w:sz w:val="22"/>
        </w:rPr>
        <w:t>Harris</w:t>
      </w:r>
      <w:r w:rsidRPr="00DC48D2">
        <w:rPr>
          <w:sz w:val="22"/>
        </w:rPr>
        <w:t>.</w:t>
      </w:r>
    </w:p>
    <w:p w:rsidR="00DC48D2" w:rsidRDefault="00DC48D2" w:rsidP="007F064A">
      <w:pPr>
        <w:ind w:left="-576" w:right="-576"/>
        <w:jc w:val="both"/>
        <w:rPr>
          <w:sz w:val="22"/>
        </w:rPr>
      </w:pPr>
    </w:p>
    <w:p w:rsidR="00166DAD" w:rsidRDefault="00DC48D2" w:rsidP="00166DAD">
      <w:pPr>
        <w:ind w:left="-576" w:right="-576"/>
        <w:jc w:val="both"/>
        <w:rPr>
          <w:sz w:val="22"/>
          <w:u w:val="single"/>
        </w:rPr>
      </w:pPr>
      <w:r w:rsidRPr="00DC48D2">
        <w:rPr>
          <w:sz w:val="22"/>
          <w:u w:val="single"/>
        </w:rPr>
        <w:t xml:space="preserve">III. </w:t>
      </w:r>
      <w:r w:rsidR="00166DAD">
        <w:rPr>
          <w:sz w:val="22"/>
          <w:u w:val="single"/>
        </w:rPr>
        <w:t>APPROVAL OF JANUARY 8, 2018 MINUTES</w:t>
      </w:r>
    </w:p>
    <w:p w:rsidR="00166DAD" w:rsidRDefault="00166DAD" w:rsidP="00166DAD">
      <w:pPr>
        <w:ind w:left="-576" w:right="-576"/>
        <w:jc w:val="both"/>
        <w:rPr>
          <w:sz w:val="22"/>
          <w:u w:val="single"/>
        </w:rPr>
      </w:pPr>
    </w:p>
    <w:p w:rsidR="00166DAD" w:rsidRDefault="00637C74" w:rsidP="00166DAD">
      <w:pPr>
        <w:ind w:left="-576" w:right="-576"/>
        <w:jc w:val="both"/>
        <w:rPr>
          <w:sz w:val="22"/>
          <w:u w:val="single"/>
        </w:rPr>
      </w:pPr>
      <w:r>
        <w:rPr>
          <w:b/>
          <w:sz w:val="22"/>
        </w:rPr>
        <w:t xml:space="preserve">WYATT OPENED THE FLOOR FOR REVIEW OF MINUTES FROM THE REGULARLY SCHEDULED </w:t>
      </w:r>
      <w:r w:rsidR="00166DAD">
        <w:rPr>
          <w:b/>
          <w:sz w:val="22"/>
        </w:rPr>
        <w:t xml:space="preserve">JANUARY 8, </w:t>
      </w:r>
      <w:proofErr w:type="gramStart"/>
      <w:r w:rsidR="00166DAD">
        <w:rPr>
          <w:b/>
          <w:sz w:val="22"/>
        </w:rPr>
        <w:t xml:space="preserve">2018 </w:t>
      </w:r>
      <w:r>
        <w:rPr>
          <w:b/>
          <w:sz w:val="22"/>
        </w:rPr>
        <w:t xml:space="preserve"> PLANNING</w:t>
      </w:r>
      <w:proofErr w:type="gramEnd"/>
      <w:r>
        <w:rPr>
          <w:b/>
          <w:sz w:val="22"/>
        </w:rPr>
        <w:t xml:space="preserve"> BOARD MEETING. </w:t>
      </w:r>
      <w:r w:rsidR="007F064A" w:rsidRPr="00556AC6">
        <w:rPr>
          <w:b/>
          <w:sz w:val="22"/>
        </w:rPr>
        <w:t xml:space="preserve">MOTION WAS MADE BY </w:t>
      </w:r>
      <w:r w:rsidR="00166DAD">
        <w:rPr>
          <w:b/>
          <w:sz w:val="22"/>
        </w:rPr>
        <w:t>TALBERT</w:t>
      </w:r>
      <w:r w:rsidR="007F064A" w:rsidRPr="00556AC6">
        <w:rPr>
          <w:b/>
          <w:sz w:val="22"/>
        </w:rPr>
        <w:t xml:space="preserve"> TO APPROVE THE MINUTES AS WRITTEN</w:t>
      </w:r>
      <w:r>
        <w:rPr>
          <w:b/>
          <w:sz w:val="22"/>
        </w:rPr>
        <w:t>;</w:t>
      </w:r>
      <w:r w:rsidR="007F064A" w:rsidRPr="00556AC6">
        <w:rPr>
          <w:b/>
          <w:sz w:val="22"/>
        </w:rPr>
        <w:t xml:space="preserve"> THE MOTION</w:t>
      </w:r>
      <w:r w:rsidR="007F064A">
        <w:rPr>
          <w:b/>
          <w:sz w:val="22"/>
        </w:rPr>
        <w:t xml:space="preserve"> WAS</w:t>
      </w:r>
      <w:r w:rsidR="007F064A" w:rsidRPr="00556AC6">
        <w:rPr>
          <w:b/>
          <w:sz w:val="22"/>
        </w:rPr>
        <w:t xml:space="preserve"> SECONDED </w:t>
      </w:r>
      <w:r w:rsidR="007F064A">
        <w:rPr>
          <w:b/>
          <w:sz w:val="22"/>
        </w:rPr>
        <w:t xml:space="preserve">BY </w:t>
      </w:r>
      <w:r w:rsidR="00166DAD">
        <w:rPr>
          <w:b/>
          <w:sz w:val="22"/>
        </w:rPr>
        <w:t>CUNNINGHAM</w:t>
      </w:r>
      <w:r w:rsidR="007F064A">
        <w:rPr>
          <w:b/>
          <w:sz w:val="22"/>
        </w:rPr>
        <w:t xml:space="preserve"> </w:t>
      </w:r>
      <w:r w:rsidR="007F064A" w:rsidRPr="00556AC6">
        <w:rPr>
          <w:b/>
          <w:sz w:val="22"/>
        </w:rPr>
        <w:t>AND CARRIED UNANIMOUSLY</w:t>
      </w:r>
      <w:r w:rsidR="007F064A">
        <w:rPr>
          <w:b/>
          <w:sz w:val="22"/>
        </w:rPr>
        <w:t>, 7-0</w:t>
      </w:r>
      <w:r w:rsidR="007F064A" w:rsidRPr="00556AC6">
        <w:rPr>
          <w:b/>
          <w:sz w:val="22"/>
        </w:rPr>
        <w:t xml:space="preserve">. </w:t>
      </w:r>
    </w:p>
    <w:p w:rsidR="00166DAD" w:rsidRDefault="00166DAD" w:rsidP="00166DAD">
      <w:pPr>
        <w:ind w:left="-576" w:right="-576"/>
        <w:jc w:val="both"/>
        <w:rPr>
          <w:sz w:val="22"/>
          <w:u w:val="single"/>
        </w:rPr>
      </w:pPr>
    </w:p>
    <w:p w:rsidR="007F064A" w:rsidRDefault="00166DAD" w:rsidP="00166DAD">
      <w:pPr>
        <w:ind w:left="-576" w:right="-576"/>
        <w:jc w:val="both"/>
        <w:rPr>
          <w:sz w:val="22"/>
          <w:u w:val="single"/>
        </w:rPr>
      </w:pPr>
      <w:r>
        <w:rPr>
          <w:sz w:val="22"/>
          <w:u w:val="single"/>
        </w:rPr>
        <w:t>I</w:t>
      </w:r>
      <w:r w:rsidR="007F064A">
        <w:rPr>
          <w:sz w:val="22"/>
          <w:u w:val="single"/>
        </w:rPr>
        <w:t>V</w:t>
      </w:r>
      <w:r w:rsidR="007F064A" w:rsidRPr="00556AC6">
        <w:rPr>
          <w:sz w:val="22"/>
          <w:u w:val="single"/>
        </w:rPr>
        <w:t>. PROCEDURES</w:t>
      </w:r>
    </w:p>
    <w:p w:rsidR="007F064A" w:rsidRDefault="007F064A" w:rsidP="007F064A">
      <w:pPr>
        <w:ind w:left="-576" w:right="-576"/>
        <w:jc w:val="both"/>
        <w:rPr>
          <w:sz w:val="22"/>
          <w:u w:val="single"/>
        </w:rPr>
      </w:pPr>
    </w:p>
    <w:p w:rsidR="007F064A" w:rsidRPr="00CF76D0" w:rsidRDefault="007F064A" w:rsidP="007F064A">
      <w:pPr>
        <w:ind w:left="-576" w:right="-576"/>
        <w:jc w:val="both"/>
        <w:rPr>
          <w:sz w:val="22"/>
          <w:u w:val="single"/>
        </w:rPr>
      </w:pPr>
      <w:r w:rsidRPr="00556AC6">
        <w:rPr>
          <w:sz w:val="22"/>
        </w:rPr>
        <w:t>Plannin</w:t>
      </w:r>
      <w:r>
        <w:rPr>
          <w:sz w:val="22"/>
        </w:rPr>
        <w:t xml:space="preserve">g Board </w:t>
      </w:r>
      <w:r w:rsidRPr="00556AC6">
        <w:rPr>
          <w:sz w:val="22"/>
        </w:rPr>
        <w:t xml:space="preserve">procedures were read by </w:t>
      </w:r>
      <w:r w:rsidR="00637C74">
        <w:rPr>
          <w:sz w:val="22"/>
        </w:rPr>
        <w:t>Vice-Chairperson Cunningham</w:t>
      </w:r>
      <w:r w:rsidRPr="00556AC6">
        <w:rPr>
          <w:sz w:val="22"/>
        </w:rPr>
        <w:t>.</w:t>
      </w:r>
      <w:r w:rsidR="006A0FB7">
        <w:rPr>
          <w:sz w:val="22"/>
        </w:rPr>
        <w:t xml:space="preserve"> </w:t>
      </w:r>
      <w:r w:rsidR="00703C2F">
        <w:rPr>
          <w:sz w:val="22"/>
        </w:rPr>
        <w:t xml:space="preserve">Chairperson </w:t>
      </w:r>
      <w:r w:rsidR="006A0FB7">
        <w:rPr>
          <w:sz w:val="22"/>
        </w:rPr>
        <w:t>Wyatt conducted the swearing in of recognized speakers in attendance.</w:t>
      </w:r>
    </w:p>
    <w:p w:rsidR="007F064A" w:rsidRDefault="007F064A" w:rsidP="007F064A">
      <w:pPr>
        <w:rPr>
          <w:sz w:val="22"/>
        </w:rPr>
      </w:pPr>
    </w:p>
    <w:p w:rsidR="007F064A" w:rsidRDefault="007F064A" w:rsidP="007F064A">
      <w:pPr>
        <w:ind w:left="-576" w:right="-576"/>
        <w:jc w:val="both"/>
        <w:rPr>
          <w:sz w:val="22"/>
          <w:u w:val="single"/>
        </w:rPr>
      </w:pPr>
      <w:r>
        <w:rPr>
          <w:sz w:val="22"/>
          <w:u w:val="single"/>
        </w:rPr>
        <w:t>V</w:t>
      </w:r>
      <w:r w:rsidRPr="00556AC6">
        <w:rPr>
          <w:sz w:val="22"/>
          <w:u w:val="single"/>
        </w:rPr>
        <w:t xml:space="preserve">. </w:t>
      </w:r>
      <w:r>
        <w:rPr>
          <w:sz w:val="22"/>
          <w:u w:val="single"/>
        </w:rPr>
        <w:t>PUBLIC HEARINGS</w:t>
      </w:r>
    </w:p>
    <w:p w:rsidR="007F064A" w:rsidRDefault="007F064A" w:rsidP="007F064A">
      <w:pPr>
        <w:ind w:left="-576" w:right="-576"/>
        <w:jc w:val="both"/>
        <w:rPr>
          <w:sz w:val="22"/>
          <w:u w:val="single"/>
        </w:rPr>
      </w:pPr>
    </w:p>
    <w:p w:rsidR="0099586F" w:rsidRPr="009814C6" w:rsidRDefault="009814C6" w:rsidP="009814C6">
      <w:pPr>
        <w:ind w:left="-936" w:right="-576" w:firstLine="360"/>
        <w:jc w:val="both"/>
        <w:rPr>
          <w:sz w:val="22"/>
        </w:rPr>
      </w:pPr>
      <w:r>
        <w:rPr>
          <w:sz w:val="22"/>
        </w:rPr>
        <w:t xml:space="preserve">1. </w:t>
      </w:r>
      <w:r w:rsidR="007F064A" w:rsidRPr="001A4371">
        <w:rPr>
          <w:sz w:val="22"/>
          <w:u w:val="single"/>
        </w:rPr>
        <w:t>2017</w:t>
      </w:r>
      <w:r w:rsidR="00342579" w:rsidRPr="001A4371">
        <w:rPr>
          <w:sz w:val="22"/>
          <w:u w:val="single"/>
        </w:rPr>
        <w:t>-</w:t>
      </w:r>
      <w:r w:rsidR="00334294" w:rsidRPr="001A4371">
        <w:rPr>
          <w:sz w:val="22"/>
          <w:u w:val="single"/>
        </w:rPr>
        <w:t>030</w:t>
      </w:r>
      <w:r w:rsidR="007F064A" w:rsidRPr="001A4371">
        <w:rPr>
          <w:sz w:val="22"/>
          <w:u w:val="single"/>
        </w:rPr>
        <w:t xml:space="preserve"> </w:t>
      </w:r>
      <w:r w:rsidR="00334294" w:rsidRPr="001A4371">
        <w:rPr>
          <w:sz w:val="22"/>
          <w:u w:val="single"/>
        </w:rPr>
        <w:t>SPECIAL USE PERMIT</w:t>
      </w:r>
      <w:r w:rsidR="002F6105" w:rsidRPr="009814C6">
        <w:rPr>
          <w:sz w:val="22"/>
        </w:rPr>
        <w:t>:</w:t>
      </w:r>
      <w:r w:rsidR="00342579" w:rsidRPr="009814C6">
        <w:rPr>
          <w:sz w:val="22"/>
        </w:rPr>
        <w:t xml:space="preserve"> for </w:t>
      </w:r>
      <w:r w:rsidR="00334294" w:rsidRPr="009814C6">
        <w:rPr>
          <w:sz w:val="22"/>
        </w:rPr>
        <w:t>establishment</w:t>
      </w:r>
      <w:r w:rsidR="002F6105" w:rsidRPr="009814C6">
        <w:rPr>
          <w:sz w:val="22"/>
        </w:rPr>
        <w:t xml:space="preserve"> of a </w:t>
      </w:r>
      <w:r w:rsidR="00334294" w:rsidRPr="009814C6">
        <w:rPr>
          <w:sz w:val="22"/>
        </w:rPr>
        <w:t>Rural Family Occupation</w:t>
      </w:r>
      <w:r w:rsidR="00342579" w:rsidRPr="009814C6">
        <w:rPr>
          <w:sz w:val="22"/>
        </w:rPr>
        <w:t xml:space="preserve">. </w:t>
      </w:r>
    </w:p>
    <w:p w:rsidR="00132E15" w:rsidRPr="00132E15" w:rsidRDefault="00132E15" w:rsidP="00132E15">
      <w:pPr>
        <w:ind w:right="-576"/>
        <w:jc w:val="both"/>
        <w:rPr>
          <w:sz w:val="22"/>
        </w:rPr>
      </w:pPr>
    </w:p>
    <w:p w:rsidR="002C5CB9" w:rsidRDefault="003400A5" w:rsidP="007F064A">
      <w:pPr>
        <w:ind w:left="-576" w:right="-576"/>
        <w:jc w:val="both"/>
        <w:rPr>
          <w:sz w:val="22"/>
        </w:rPr>
      </w:pPr>
      <w:r>
        <w:rPr>
          <w:sz w:val="22"/>
        </w:rPr>
        <w:t>Caddle presented the case</w:t>
      </w:r>
      <w:r w:rsidR="0099586F">
        <w:rPr>
          <w:sz w:val="22"/>
        </w:rPr>
        <w:t xml:space="preserve"> and recommended approval. The case consisted of a request for a </w:t>
      </w:r>
      <w:r w:rsidR="00132E15">
        <w:rPr>
          <w:sz w:val="22"/>
        </w:rPr>
        <w:t>special use permit allowing for firearm safety and concealed carry handgun permit training</w:t>
      </w:r>
      <w:r w:rsidR="00A17BF7">
        <w:rPr>
          <w:sz w:val="22"/>
        </w:rPr>
        <w:t>. The parcel</w:t>
      </w:r>
      <w:r w:rsidR="002C5CB9">
        <w:rPr>
          <w:sz w:val="22"/>
        </w:rPr>
        <w:t xml:space="preserve"> of note (TAX PIN </w:t>
      </w:r>
      <w:r w:rsidR="00A17BF7">
        <w:rPr>
          <w:sz w:val="22"/>
        </w:rPr>
        <w:t>8924-03-30-7306</w:t>
      </w:r>
      <w:r w:rsidR="002C5CB9">
        <w:rPr>
          <w:sz w:val="22"/>
        </w:rPr>
        <w:t xml:space="preserve">) </w:t>
      </w:r>
      <w:r w:rsidR="00A17BF7">
        <w:rPr>
          <w:sz w:val="22"/>
        </w:rPr>
        <w:t>is zoned Residential Agricultural and Residential Protected</w:t>
      </w:r>
      <w:r w:rsidR="00EA5FF7">
        <w:rPr>
          <w:sz w:val="22"/>
        </w:rPr>
        <w:t xml:space="preserve"> (RA/RP)</w:t>
      </w:r>
      <w:r w:rsidR="002C5CB9">
        <w:rPr>
          <w:sz w:val="22"/>
        </w:rPr>
        <w:t>.</w:t>
      </w:r>
    </w:p>
    <w:p w:rsidR="002C5CB9" w:rsidRDefault="002C5CB9" w:rsidP="007F064A">
      <w:pPr>
        <w:ind w:left="-576" w:right="-576"/>
        <w:jc w:val="both"/>
        <w:rPr>
          <w:sz w:val="22"/>
        </w:rPr>
      </w:pPr>
    </w:p>
    <w:p w:rsidR="00BC31BD" w:rsidRDefault="00BC31BD" w:rsidP="00BC31BD">
      <w:pPr>
        <w:ind w:left="-576" w:right="-576"/>
        <w:jc w:val="both"/>
        <w:rPr>
          <w:sz w:val="22"/>
        </w:rPr>
      </w:pPr>
      <w:r>
        <w:rPr>
          <w:sz w:val="22"/>
        </w:rPr>
        <w:t>Caddle opened for questions.</w:t>
      </w:r>
    </w:p>
    <w:p w:rsidR="00BC31BD" w:rsidRDefault="00A17BF7" w:rsidP="00BC31BD">
      <w:pPr>
        <w:pStyle w:val="ListParagraph"/>
        <w:numPr>
          <w:ilvl w:val="0"/>
          <w:numId w:val="3"/>
        </w:numPr>
        <w:ind w:right="-576"/>
        <w:jc w:val="both"/>
        <w:rPr>
          <w:sz w:val="22"/>
        </w:rPr>
      </w:pPr>
      <w:r w:rsidRPr="00BC31BD">
        <w:rPr>
          <w:sz w:val="22"/>
        </w:rPr>
        <w:t>Talbert posed a question regarding considerations of potential noise nuisance concerns</w:t>
      </w:r>
      <w:r w:rsidR="00742166" w:rsidRPr="00BC31BD">
        <w:rPr>
          <w:sz w:val="22"/>
        </w:rPr>
        <w:t xml:space="preserve">. Caddle </w:t>
      </w:r>
      <w:r w:rsidRPr="00BC31BD">
        <w:rPr>
          <w:sz w:val="22"/>
        </w:rPr>
        <w:t>responded</w:t>
      </w:r>
      <w:r w:rsidR="00BC31BD">
        <w:rPr>
          <w:sz w:val="22"/>
        </w:rPr>
        <w:t>.</w:t>
      </w:r>
    </w:p>
    <w:p w:rsidR="00BC31BD" w:rsidRDefault="00A17BF7" w:rsidP="00BC31BD">
      <w:pPr>
        <w:pStyle w:val="ListParagraph"/>
        <w:numPr>
          <w:ilvl w:val="0"/>
          <w:numId w:val="3"/>
        </w:numPr>
        <w:ind w:right="-576"/>
        <w:jc w:val="both"/>
        <w:rPr>
          <w:sz w:val="22"/>
        </w:rPr>
      </w:pPr>
      <w:r w:rsidRPr="00BC31BD">
        <w:rPr>
          <w:sz w:val="22"/>
        </w:rPr>
        <w:lastRenderedPageBreak/>
        <w:t>French</w:t>
      </w:r>
      <w:r w:rsidR="002C5CB9" w:rsidRPr="00BC31BD">
        <w:rPr>
          <w:sz w:val="22"/>
        </w:rPr>
        <w:t xml:space="preserve"> inquired about the </w:t>
      </w:r>
      <w:r w:rsidRPr="00BC31BD">
        <w:rPr>
          <w:sz w:val="22"/>
        </w:rPr>
        <w:t>elevation of the firing range hill</w:t>
      </w:r>
      <w:r w:rsidR="002C5CB9" w:rsidRPr="00BC31BD">
        <w:rPr>
          <w:sz w:val="22"/>
        </w:rPr>
        <w:t>. Caddle re</w:t>
      </w:r>
      <w:r w:rsidRPr="00BC31BD">
        <w:rPr>
          <w:sz w:val="22"/>
        </w:rPr>
        <w:t>sponded, stating that the site meets NRA recommended guidelines for such facilities</w:t>
      </w:r>
      <w:r w:rsidR="00BC31BD">
        <w:rPr>
          <w:sz w:val="22"/>
        </w:rPr>
        <w:t>.</w:t>
      </w:r>
    </w:p>
    <w:p w:rsidR="007F064A" w:rsidRPr="00BC31BD" w:rsidRDefault="00A17BF7" w:rsidP="00BC31BD">
      <w:pPr>
        <w:pStyle w:val="ListParagraph"/>
        <w:numPr>
          <w:ilvl w:val="0"/>
          <w:numId w:val="3"/>
        </w:numPr>
        <w:ind w:right="-576"/>
        <w:jc w:val="both"/>
        <w:rPr>
          <w:sz w:val="22"/>
        </w:rPr>
      </w:pPr>
      <w:r w:rsidRPr="00BC31BD">
        <w:rPr>
          <w:sz w:val="22"/>
        </w:rPr>
        <w:t>Wyatt inquired about the dual nature of the zoning (RA/RP) that applies to the parcel</w:t>
      </w:r>
      <w:r w:rsidR="00742166" w:rsidRPr="00BC31BD">
        <w:rPr>
          <w:sz w:val="22"/>
        </w:rPr>
        <w:t>.</w:t>
      </w:r>
      <w:r w:rsidRPr="00BC31BD">
        <w:rPr>
          <w:sz w:val="22"/>
        </w:rPr>
        <w:t xml:space="preserve"> Caddle responded, clarifying that the business shall be conducted only on the RA-zoned portion of the parcel.</w:t>
      </w:r>
    </w:p>
    <w:p w:rsidR="00742166" w:rsidRDefault="00742166" w:rsidP="007F064A">
      <w:pPr>
        <w:ind w:left="-576" w:right="-576"/>
        <w:jc w:val="both"/>
        <w:rPr>
          <w:sz w:val="22"/>
        </w:rPr>
      </w:pPr>
    </w:p>
    <w:p w:rsidR="00BC31BD" w:rsidRDefault="00817D3D" w:rsidP="007F064A">
      <w:pPr>
        <w:ind w:left="-576" w:right="-576"/>
        <w:jc w:val="both"/>
        <w:rPr>
          <w:sz w:val="22"/>
        </w:rPr>
      </w:pPr>
      <w:r>
        <w:rPr>
          <w:sz w:val="22"/>
        </w:rPr>
        <w:t>Lynn</w:t>
      </w:r>
      <w:r w:rsidR="00A17BF7">
        <w:rPr>
          <w:sz w:val="22"/>
        </w:rPr>
        <w:t xml:space="preserve"> Chapmon</w:t>
      </w:r>
      <w:r w:rsidR="002C5CB9">
        <w:rPr>
          <w:sz w:val="22"/>
        </w:rPr>
        <w:t xml:space="preserve"> (</w:t>
      </w:r>
      <w:r w:rsidR="00A17BF7">
        <w:rPr>
          <w:sz w:val="22"/>
        </w:rPr>
        <w:t>property owner and training instructor</w:t>
      </w:r>
      <w:r w:rsidR="002C5CB9">
        <w:rPr>
          <w:sz w:val="22"/>
        </w:rPr>
        <w:t xml:space="preserve">) of </w:t>
      </w:r>
      <w:r w:rsidR="00A17BF7">
        <w:rPr>
          <w:sz w:val="22"/>
        </w:rPr>
        <w:t>1626 Grooms Road, Reidsville, NC 27320-9280</w:t>
      </w:r>
      <w:r w:rsidR="00742166">
        <w:rPr>
          <w:sz w:val="22"/>
        </w:rPr>
        <w:t xml:space="preserve"> presented as applicant</w:t>
      </w:r>
      <w:r w:rsidR="00A17BF7">
        <w:rPr>
          <w:sz w:val="22"/>
        </w:rPr>
        <w:t xml:space="preserve"> and</w:t>
      </w:r>
      <w:r w:rsidR="00BC31BD">
        <w:rPr>
          <w:sz w:val="22"/>
        </w:rPr>
        <w:t xml:space="preserve"> opened for questions.</w:t>
      </w:r>
    </w:p>
    <w:p w:rsidR="00BC31BD" w:rsidRDefault="004A4636" w:rsidP="00BC31BD">
      <w:pPr>
        <w:pStyle w:val="ListParagraph"/>
        <w:numPr>
          <w:ilvl w:val="0"/>
          <w:numId w:val="4"/>
        </w:numPr>
        <w:ind w:right="-576"/>
        <w:jc w:val="both"/>
        <w:rPr>
          <w:sz w:val="22"/>
        </w:rPr>
      </w:pPr>
      <w:r w:rsidRPr="00BC31BD">
        <w:rPr>
          <w:sz w:val="22"/>
        </w:rPr>
        <w:t>Isley posed a question regarding the average class size for traini</w:t>
      </w:r>
      <w:r w:rsidR="00BC31BD">
        <w:rPr>
          <w:sz w:val="22"/>
        </w:rPr>
        <w:t>ng sessions. Chapmon responded.</w:t>
      </w:r>
    </w:p>
    <w:p w:rsidR="00BC31BD" w:rsidRDefault="004A4636" w:rsidP="00BC31BD">
      <w:pPr>
        <w:pStyle w:val="ListParagraph"/>
        <w:numPr>
          <w:ilvl w:val="0"/>
          <w:numId w:val="4"/>
        </w:numPr>
        <w:ind w:right="-576"/>
        <w:jc w:val="both"/>
        <w:rPr>
          <w:sz w:val="22"/>
        </w:rPr>
      </w:pPr>
      <w:r w:rsidRPr="00BC31BD">
        <w:rPr>
          <w:sz w:val="22"/>
        </w:rPr>
        <w:t>Wyatt inquired regarding the owner/trainer’</w:t>
      </w:r>
      <w:r w:rsidR="00135E66" w:rsidRPr="00BC31BD">
        <w:rPr>
          <w:sz w:val="22"/>
        </w:rPr>
        <w:t xml:space="preserve">s plans to invest funds acquired from the business in property improvements and </w:t>
      </w:r>
      <w:r w:rsidR="00BC31BD">
        <w:rPr>
          <w:sz w:val="22"/>
        </w:rPr>
        <w:t>maintenance. Chapmon responded.</w:t>
      </w:r>
    </w:p>
    <w:p w:rsidR="00B813B4" w:rsidRPr="00BC31BD" w:rsidRDefault="00135E66" w:rsidP="00BC31BD">
      <w:pPr>
        <w:pStyle w:val="ListParagraph"/>
        <w:numPr>
          <w:ilvl w:val="0"/>
          <w:numId w:val="4"/>
        </w:numPr>
        <w:ind w:right="-576"/>
        <w:jc w:val="both"/>
        <w:rPr>
          <w:sz w:val="22"/>
        </w:rPr>
      </w:pPr>
      <w:r w:rsidRPr="00BC31BD">
        <w:rPr>
          <w:sz w:val="22"/>
        </w:rPr>
        <w:t>French posed a question regarding the potential economic benefits of the enterprise and potential for increases in property value. Chapmon responded.</w:t>
      </w:r>
    </w:p>
    <w:p w:rsidR="00135E66" w:rsidRDefault="00135E66" w:rsidP="007F064A">
      <w:pPr>
        <w:ind w:left="-576" w:right="-576"/>
        <w:jc w:val="both"/>
        <w:rPr>
          <w:sz w:val="22"/>
        </w:rPr>
      </w:pPr>
    </w:p>
    <w:p w:rsidR="00475DD6" w:rsidRDefault="00135E66" w:rsidP="00072F04">
      <w:pPr>
        <w:ind w:left="-576" w:right="-576"/>
        <w:jc w:val="both"/>
        <w:rPr>
          <w:sz w:val="22"/>
        </w:rPr>
      </w:pPr>
      <w:r>
        <w:rPr>
          <w:b/>
          <w:sz w:val="22"/>
        </w:rPr>
        <w:t>WYATT OPENED THE FLOOR FOR BOARD DISCUSSION</w:t>
      </w:r>
      <w:r w:rsidRPr="00475DD6">
        <w:rPr>
          <w:b/>
          <w:sz w:val="22"/>
        </w:rPr>
        <w:t xml:space="preserve">. </w:t>
      </w:r>
      <w:r>
        <w:rPr>
          <w:b/>
          <w:sz w:val="22"/>
        </w:rPr>
        <w:t>AS THERE WAS NONE, WYATT OPENED THE FLOOR FOR MOTION TO APPROVE OR DENY THE SPECIAL USE PERMIT.</w:t>
      </w:r>
      <w:r w:rsidRPr="00475DD6">
        <w:rPr>
          <w:b/>
          <w:sz w:val="22"/>
        </w:rPr>
        <w:t xml:space="preserve"> </w:t>
      </w:r>
      <w:r>
        <w:rPr>
          <w:b/>
          <w:sz w:val="22"/>
        </w:rPr>
        <w:t xml:space="preserve">FRENCH MOTIONED TO APPROVE THE REQUEST, ISLEY SECONDED. THE BOARD VOTED UNANIMOUSLY TO APPROVE THE </w:t>
      </w:r>
      <w:r w:rsidR="00D83C71">
        <w:rPr>
          <w:b/>
          <w:sz w:val="22"/>
        </w:rPr>
        <w:t>SPECIAL USE PERMIT</w:t>
      </w:r>
      <w:bookmarkStart w:id="0" w:name="_GoBack"/>
      <w:bookmarkEnd w:id="0"/>
      <w:r>
        <w:rPr>
          <w:b/>
          <w:sz w:val="22"/>
        </w:rPr>
        <w:t xml:space="preserve"> REQUEST, 7-0.</w:t>
      </w:r>
    </w:p>
    <w:p w:rsidR="0093771F" w:rsidRDefault="0093771F" w:rsidP="0093771F">
      <w:pPr>
        <w:ind w:left="-576" w:right="-576"/>
        <w:jc w:val="both"/>
        <w:rPr>
          <w:b/>
          <w:sz w:val="22"/>
        </w:rPr>
      </w:pPr>
    </w:p>
    <w:p w:rsidR="00EA5FF7" w:rsidRDefault="0093771F" w:rsidP="003400A5">
      <w:pPr>
        <w:ind w:left="-576" w:right="-576"/>
        <w:jc w:val="both"/>
        <w:rPr>
          <w:sz w:val="22"/>
        </w:rPr>
      </w:pPr>
      <w:r>
        <w:rPr>
          <w:sz w:val="22"/>
        </w:rPr>
        <w:t>2.</w:t>
      </w:r>
      <w:r w:rsidR="00226FD9">
        <w:rPr>
          <w:sz w:val="22"/>
        </w:rPr>
        <w:t xml:space="preserve"> </w:t>
      </w:r>
      <w:r w:rsidR="00226FD9" w:rsidRPr="001A4371">
        <w:rPr>
          <w:sz w:val="22"/>
          <w:u w:val="single"/>
        </w:rPr>
        <w:t>2017-03</w:t>
      </w:r>
      <w:r w:rsidR="001A4371" w:rsidRPr="001A4371">
        <w:rPr>
          <w:sz w:val="22"/>
          <w:u w:val="single"/>
        </w:rPr>
        <w:t>3</w:t>
      </w:r>
      <w:r w:rsidR="00226FD9" w:rsidRPr="001A4371">
        <w:rPr>
          <w:sz w:val="22"/>
          <w:u w:val="single"/>
        </w:rPr>
        <w:t xml:space="preserve"> </w:t>
      </w:r>
      <w:r w:rsidR="001A4371" w:rsidRPr="001A4371">
        <w:rPr>
          <w:sz w:val="22"/>
          <w:u w:val="single"/>
        </w:rPr>
        <w:t>SPECIAL USE PERMIT</w:t>
      </w:r>
      <w:r w:rsidR="00226FD9">
        <w:rPr>
          <w:sz w:val="22"/>
        </w:rPr>
        <w:t xml:space="preserve">: </w:t>
      </w:r>
      <w:r w:rsidR="00EA5FF7">
        <w:rPr>
          <w:sz w:val="22"/>
        </w:rPr>
        <w:t xml:space="preserve">to allow </w:t>
      </w:r>
      <w:r w:rsidR="00DD0078">
        <w:rPr>
          <w:sz w:val="22"/>
        </w:rPr>
        <w:t>construction</w:t>
      </w:r>
      <w:r w:rsidR="00EA5FF7">
        <w:rPr>
          <w:sz w:val="22"/>
        </w:rPr>
        <w:t xml:space="preserve"> of a Public Utilities/Public Works Facility.</w:t>
      </w:r>
    </w:p>
    <w:p w:rsidR="00EA5FF7" w:rsidRDefault="00EA5FF7" w:rsidP="003400A5">
      <w:pPr>
        <w:ind w:left="-576" w:right="-576"/>
        <w:jc w:val="both"/>
        <w:rPr>
          <w:sz w:val="22"/>
        </w:rPr>
      </w:pPr>
      <w:r>
        <w:rPr>
          <w:sz w:val="22"/>
        </w:rPr>
        <w:t xml:space="preserve"> </w:t>
      </w:r>
    </w:p>
    <w:p w:rsidR="00817D3D" w:rsidRDefault="003400A5" w:rsidP="003400A5">
      <w:pPr>
        <w:ind w:left="-576" w:right="-576"/>
        <w:jc w:val="both"/>
        <w:rPr>
          <w:sz w:val="22"/>
        </w:rPr>
      </w:pPr>
      <w:r>
        <w:rPr>
          <w:sz w:val="22"/>
        </w:rPr>
        <w:t xml:space="preserve">Caddle presented the case and recommended approval. The case consisted of a request for a </w:t>
      </w:r>
      <w:r w:rsidR="00EA5FF7">
        <w:rPr>
          <w:sz w:val="22"/>
        </w:rPr>
        <w:t>Special Use Permit to allow for construction of a Duke Energy electricity transmission substation. The parcel of note (Tax PIN 7903-00-50-3477) is zoned Residential Agricultural (RA).</w:t>
      </w:r>
    </w:p>
    <w:p w:rsidR="00817D3D" w:rsidRDefault="00817D3D" w:rsidP="003400A5">
      <w:pPr>
        <w:ind w:left="-576" w:right="-576"/>
        <w:jc w:val="both"/>
        <w:rPr>
          <w:sz w:val="22"/>
        </w:rPr>
      </w:pPr>
    </w:p>
    <w:p w:rsidR="00BC31BD" w:rsidRDefault="00BC31BD" w:rsidP="003400A5">
      <w:pPr>
        <w:ind w:left="-576" w:right="-576"/>
        <w:jc w:val="both"/>
        <w:rPr>
          <w:sz w:val="22"/>
        </w:rPr>
      </w:pPr>
      <w:r>
        <w:rPr>
          <w:sz w:val="22"/>
        </w:rPr>
        <w:t>Caddle opened for questions.</w:t>
      </w:r>
    </w:p>
    <w:p w:rsidR="00817D3D" w:rsidRPr="00BC31BD" w:rsidRDefault="00817D3D" w:rsidP="00BC31BD">
      <w:pPr>
        <w:pStyle w:val="ListParagraph"/>
        <w:numPr>
          <w:ilvl w:val="0"/>
          <w:numId w:val="5"/>
        </w:numPr>
        <w:ind w:right="-576"/>
        <w:jc w:val="both"/>
        <w:rPr>
          <w:sz w:val="22"/>
        </w:rPr>
      </w:pPr>
      <w:r w:rsidRPr="00BC31BD">
        <w:rPr>
          <w:sz w:val="22"/>
        </w:rPr>
        <w:t>Lee posed a question regarding proposed fencing and landscaping buffers in the site plan. Caddle responded.</w:t>
      </w:r>
    </w:p>
    <w:p w:rsidR="00817D3D" w:rsidRDefault="00817D3D" w:rsidP="003400A5">
      <w:pPr>
        <w:ind w:left="-576" w:right="-576"/>
        <w:jc w:val="both"/>
        <w:rPr>
          <w:sz w:val="22"/>
        </w:rPr>
      </w:pPr>
    </w:p>
    <w:p w:rsidR="00BC31BD" w:rsidRDefault="00817D3D" w:rsidP="003400A5">
      <w:pPr>
        <w:ind w:left="-576" w:right="-576"/>
        <w:jc w:val="both"/>
        <w:rPr>
          <w:sz w:val="22"/>
        </w:rPr>
      </w:pPr>
      <w:r>
        <w:rPr>
          <w:sz w:val="22"/>
        </w:rPr>
        <w:t>Davis Montgomery</w:t>
      </w:r>
      <w:r w:rsidR="003400A5">
        <w:rPr>
          <w:sz w:val="22"/>
        </w:rPr>
        <w:t xml:space="preserve"> of 25</w:t>
      </w:r>
      <w:r>
        <w:rPr>
          <w:sz w:val="22"/>
        </w:rPr>
        <w:t xml:space="preserve">00 Fairfax Road, Greensboro, NC </w:t>
      </w:r>
      <w:r w:rsidR="003400A5">
        <w:rPr>
          <w:sz w:val="22"/>
        </w:rPr>
        <w:t xml:space="preserve"> </w:t>
      </w:r>
      <w:r>
        <w:rPr>
          <w:sz w:val="22"/>
        </w:rPr>
        <w:t>27407</w:t>
      </w:r>
      <w:r w:rsidR="003400A5">
        <w:rPr>
          <w:sz w:val="22"/>
        </w:rPr>
        <w:t xml:space="preserve"> presented the details of the </w:t>
      </w:r>
      <w:r w:rsidR="007F2414">
        <w:rPr>
          <w:sz w:val="22"/>
        </w:rPr>
        <w:t>proposed project on behalf of Duke Energy.</w:t>
      </w:r>
      <w:r w:rsidR="003400A5">
        <w:rPr>
          <w:sz w:val="22"/>
        </w:rPr>
        <w:t xml:space="preserve"> Wyatt opened f</w:t>
      </w:r>
      <w:r w:rsidR="00BC31BD">
        <w:rPr>
          <w:sz w:val="22"/>
        </w:rPr>
        <w:t>or questions.</w:t>
      </w:r>
    </w:p>
    <w:p w:rsidR="00BC31BD" w:rsidRDefault="007F2414" w:rsidP="00BC31BD">
      <w:pPr>
        <w:pStyle w:val="ListParagraph"/>
        <w:numPr>
          <w:ilvl w:val="0"/>
          <w:numId w:val="5"/>
        </w:numPr>
        <w:ind w:right="-576"/>
        <w:jc w:val="both"/>
        <w:rPr>
          <w:sz w:val="22"/>
        </w:rPr>
      </w:pPr>
      <w:r w:rsidRPr="00BC31BD">
        <w:rPr>
          <w:sz w:val="22"/>
        </w:rPr>
        <w:t xml:space="preserve">Talbert posed a question regarding the nature of potential </w:t>
      </w:r>
      <w:r w:rsidR="00F04D3C" w:rsidRPr="00BC31BD">
        <w:rPr>
          <w:sz w:val="22"/>
        </w:rPr>
        <w:t>impacts</w:t>
      </w:r>
      <w:r w:rsidRPr="00BC31BD">
        <w:rPr>
          <w:sz w:val="22"/>
        </w:rPr>
        <w:t xml:space="preserve"> of the project on the local community. Montgomery respo</w:t>
      </w:r>
      <w:r w:rsidR="00BC31BD">
        <w:rPr>
          <w:sz w:val="22"/>
        </w:rPr>
        <w:t>nded.</w:t>
      </w:r>
    </w:p>
    <w:p w:rsidR="00BC31BD" w:rsidRDefault="007F2414" w:rsidP="00BC31BD">
      <w:pPr>
        <w:pStyle w:val="ListParagraph"/>
        <w:numPr>
          <w:ilvl w:val="0"/>
          <w:numId w:val="5"/>
        </w:numPr>
        <w:ind w:right="-576"/>
        <w:jc w:val="both"/>
        <w:rPr>
          <w:sz w:val="22"/>
        </w:rPr>
      </w:pPr>
      <w:r w:rsidRPr="00BC31BD">
        <w:rPr>
          <w:sz w:val="22"/>
        </w:rPr>
        <w:t>Talbert followed up with a question regarding the potential issues of noise and view horizon impacts of the proposed</w:t>
      </w:r>
      <w:r w:rsidR="00BC31BD">
        <w:rPr>
          <w:sz w:val="22"/>
        </w:rPr>
        <w:t xml:space="preserve"> project. Montgomery responded.</w:t>
      </w:r>
    </w:p>
    <w:p w:rsidR="00BC31BD" w:rsidRDefault="007F2414" w:rsidP="00BC31BD">
      <w:pPr>
        <w:pStyle w:val="ListParagraph"/>
        <w:numPr>
          <w:ilvl w:val="0"/>
          <w:numId w:val="5"/>
        </w:numPr>
        <w:ind w:right="-576"/>
        <w:jc w:val="both"/>
        <w:rPr>
          <w:sz w:val="22"/>
        </w:rPr>
      </w:pPr>
      <w:r w:rsidRPr="00BC31BD">
        <w:rPr>
          <w:sz w:val="22"/>
        </w:rPr>
        <w:t>Lee posed a question regarding the nature of incoming transmission and distribution power lines. Montg</w:t>
      </w:r>
      <w:r w:rsidR="00BC31BD">
        <w:rPr>
          <w:sz w:val="22"/>
        </w:rPr>
        <w:t>omery responded.</w:t>
      </w:r>
    </w:p>
    <w:p w:rsidR="00BC31BD" w:rsidRDefault="007F2414" w:rsidP="00BC31BD">
      <w:pPr>
        <w:pStyle w:val="ListParagraph"/>
        <w:numPr>
          <w:ilvl w:val="0"/>
          <w:numId w:val="5"/>
        </w:numPr>
        <w:ind w:right="-576"/>
        <w:jc w:val="both"/>
        <w:rPr>
          <w:sz w:val="22"/>
        </w:rPr>
      </w:pPr>
      <w:r w:rsidRPr="00BC31BD">
        <w:rPr>
          <w:sz w:val="22"/>
        </w:rPr>
        <w:t>French posed a question specifically regarding any impact studies of the project comparing conditions of construction vs. non-cons</w:t>
      </w:r>
      <w:r w:rsidR="00BC31BD">
        <w:rPr>
          <w:sz w:val="22"/>
        </w:rPr>
        <w:t>truction. Montgomery responded.</w:t>
      </w:r>
    </w:p>
    <w:p w:rsidR="00BC31BD" w:rsidRDefault="007F2414" w:rsidP="00BC31BD">
      <w:pPr>
        <w:pStyle w:val="ListParagraph"/>
        <w:numPr>
          <w:ilvl w:val="0"/>
          <w:numId w:val="5"/>
        </w:numPr>
        <w:ind w:right="-576"/>
        <w:jc w:val="both"/>
        <w:rPr>
          <w:sz w:val="22"/>
        </w:rPr>
      </w:pPr>
      <w:r w:rsidRPr="00BC31BD">
        <w:rPr>
          <w:sz w:val="22"/>
        </w:rPr>
        <w:t>Isley posed a question as to the nature of vehicular traffic and the size of vehicles requiring sit</w:t>
      </w:r>
      <w:r w:rsidR="00BC31BD">
        <w:rPr>
          <w:sz w:val="22"/>
        </w:rPr>
        <w:t>e access. Montgomery responded.</w:t>
      </w:r>
    </w:p>
    <w:p w:rsidR="00BC31BD" w:rsidRDefault="007F2414" w:rsidP="00BC31BD">
      <w:pPr>
        <w:pStyle w:val="ListParagraph"/>
        <w:numPr>
          <w:ilvl w:val="0"/>
          <w:numId w:val="5"/>
        </w:numPr>
        <w:ind w:right="-576"/>
        <w:jc w:val="both"/>
        <w:rPr>
          <w:sz w:val="22"/>
        </w:rPr>
      </w:pPr>
      <w:r w:rsidRPr="00BC31BD">
        <w:rPr>
          <w:sz w:val="22"/>
        </w:rPr>
        <w:t>Harris posed a question regarding the choice of the specific site for placement of the su</w:t>
      </w:r>
      <w:r w:rsidR="00BC31BD">
        <w:rPr>
          <w:sz w:val="22"/>
        </w:rPr>
        <w:t>bstation. Montgomery responded.</w:t>
      </w:r>
    </w:p>
    <w:p w:rsidR="00BC31BD" w:rsidRDefault="007F2414" w:rsidP="00BC31BD">
      <w:pPr>
        <w:pStyle w:val="ListParagraph"/>
        <w:numPr>
          <w:ilvl w:val="0"/>
          <w:numId w:val="5"/>
        </w:numPr>
        <w:ind w:right="-576"/>
        <w:jc w:val="both"/>
        <w:rPr>
          <w:sz w:val="22"/>
        </w:rPr>
      </w:pPr>
      <w:r w:rsidRPr="00BC31BD">
        <w:rPr>
          <w:sz w:val="22"/>
        </w:rPr>
        <w:t>Talbert posed a question regarding the estimated number of electricity customers who would receive service from the su</w:t>
      </w:r>
      <w:r w:rsidR="00BC31BD">
        <w:rPr>
          <w:sz w:val="22"/>
        </w:rPr>
        <w:t>bstation. Montgomery responded.</w:t>
      </w:r>
    </w:p>
    <w:p w:rsidR="003400A5" w:rsidRPr="00BC31BD" w:rsidRDefault="007F2414" w:rsidP="00BC31BD">
      <w:pPr>
        <w:pStyle w:val="ListParagraph"/>
        <w:numPr>
          <w:ilvl w:val="0"/>
          <w:numId w:val="5"/>
        </w:numPr>
        <w:ind w:right="-576"/>
        <w:jc w:val="both"/>
        <w:rPr>
          <w:sz w:val="22"/>
        </w:rPr>
      </w:pPr>
      <w:r w:rsidRPr="00BC31BD">
        <w:rPr>
          <w:sz w:val="22"/>
        </w:rPr>
        <w:t>Harris posed a question regarding electro-magnetic fields</w:t>
      </w:r>
      <w:r w:rsidR="00DD0078" w:rsidRPr="00BC31BD">
        <w:rPr>
          <w:sz w:val="22"/>
        </w:rPr>
        <w:t xml:space="preserve"> and voltage of the power lines and substation transformers. Montgomery responded.</w:t>
      </w:r>
    </w:p>
    <w:p w:rsidR="009814C6" w:rsidRDefault="009814C6" w:rsidP="003400A5">
      <w:pPr>
        <w:ind w:left="-576" w:right="-576"/>
        <w:jc w:val="both"/>
        <w:rPr>
          <w:sz w:val="22"/>
        </w:rPr>
      </w:pPr>
    </w:p>
    <w:p w:rsidR="00BC31BD" w:rsidRDefault="00BC31BD" w:rsidP="009814C6">
      <w:pPr>
        <w:ind w:left="-576" w:right="-576"/>
        <w:jc w:val="both"/>
        <w:rPr>
          <w:sz w:val="22"/>
          <w:u w:val="single"/>
        </w:rPr>
      </w:pPr>
    </w:p>
    <w:p w:rsidR="00BC31BD" w:rsidRDefault="00BC31BD" w:rsidP="009814C6">
      <w:pPr>
        <w:ind w:left="-576" w:right="-576"/>
        <w:jc w:val="both"/>
        <w:rPr>
          <w:sz w:val="22"/>
          <w:u w:val="single"/>
        </w:rPr>
      </w:pPr>
    </w:p>
    <w:p w:rsidR="00BC31BD" w:rsidRDefault="00BC31BD" w:rsidP="009814C6">
      <w:pPr>
        <w:ind w:left="-576" w:right="-576"/>
        <w:jc w:val="both"/>
        <w:rPr>
          <w:sz w:val="22"/>
          <w:u w:val="single"/>
        </w:rPr>
      </w:pPr>
    </w:p>
    <w:p w:rsidR="00BC31BD" w:rsidRDefault="00BC31BD" w:rsidP="009814C6">
      <w:pPr>
        <w:ind w:left="-576" w:right="-576"/>
        <w:jc w:val="both"/>
        <w:rPr>
          <w:sz w:val="22"/>
          <w:u w:val="single"/>
        </w:rPr>
      </w:pPr>
    </w:p>
    <w:p w:rsidR="009814C6" w:rsidRDefault="009814C6" w:rsidP="009814C6">
      <w:pPr>
        <w:ind w:left="-576" w:right="-576"/>
        <w:jc w:val="both"/>
        <w:rPr>
          <w:sz w:val="22"/>
        </w:rPr>
      </w:pPr>
      <w:r w:rsidRPr="00072F04">
        <w:rPr>
          <w:sz w:val="22"/>
          <w:u w:val="single"/>
        </w:rPr>
        <w:lastRenderedPageBreak/>
        <w:t>PUBLIC COMMENT</w:t>
      </w:r>
    </w:p>
    <w:p w:rsidR="009814C6" w:rsidRDefault="009814C6" w:rsidP="009814C6">
      <w:pPr>
        <w:ind w:left="-576" w:right="-576"/>
        <w:jc w:val="both"/>
        <w:rPr>
          <w:sz w:val="22"/>
        </w:rPr>
      </w:pPr>
    </w:p>
    <w:p w:rsidR="009814C6" w:rsidRDefault="00BC31BD" w:rsidP="009814C6">
      <w:pPr>
        <w:ind w:left="-576" w:right="-576"/>
        <w:jc w:val="both"/>
        <w:rPr>
          <w:sz w:val="22"/>
        </w:rPr>
      </w:pPr>
      <w:r>
        <w:rPr>
          <w:sz w:val="22"/>
        </w:rPr>
        <w:t xml:space="preserve">Lyn George of 181 Topside Court, Stokesdale spoke against the proposal, citing questions and concerns regarding the size of the structure, specifics of site placement, </w:t>
      </w:r>
      <w:r w:rsidR="000D3866">
        <w:rPr>
          <w:sz w:val="22"/>
        </w:rPr>
        <w:t xml:space="preserve">potential </w:t>
      </w:r>
      <w:r>
        <w:rPr>
          <w:sz w:val="22"/>
        </w:rPr>
        <w:t>electro-magnetic field emissions, and placement of incoming/outgoing electricity transmission lines.</w:t>
      </w:r>
    </w:p>
    <w:p w:rsidR="00BC31BD" w:rsidRPr="00BC31BD" w:rsidRDefault="00BC31BD" w:rsidP="00BC31BD">
      <w:pPr>
        <w:pStyle w:val="ListParagraph"/>
        <w:numPr>
          <w:ilvl w:val="0"/>
          <w:numId w:val="6"/>
        </w:numPr>
        <w:ind w:right="-576"/>
        <w:jc w:val="both"/>
        <w:rPr>
          <w:sz w:val="22"/>
        </w:rPr>
      </w:pPr>
      <w:r>
        <w:rPr>
          <w:sz w:val="22"/>
        </w:rPr>
        <w:t>Isley inquired as to the specific address location of the speaker’s residence. George responded.</w:t>
      </w:r>
    </w:p>
    <w:p w:rsidR="009814C6" w:rsidRDefault="009814C6" w:rsidP="009814C6">
      <w:pPr>
        <w:ind w:left="-576" w:right="-576"/>
        <w:jc w:val="both"/>
        <w:rPr>
          <w:sz w:val="22"/>
        </w:rPr>
      </w:pPr>
    </w:p>
    <w:p w:rsidR="009814C6" w:rsidRDefault="000B09A8" w:rsidP="009814C6">
      <w:pPr>
        <w:ind w:left="-576" w:right="-576"/>
        <w:jc w:val="both"/>
        <w:rPr>
          <w:sz w:val="22"/>
        </w:rPr>
      </w:pPr>
      <w:r>
        <w:rPr>
          <w:sz w:val="22"/>
        </w:rPr>
        <w:t xml:space="preserve">Bonnie Wrisley of 256 Windward Drive, Stokesdale spoke against the proposal, citing confusion regarding postcard notifications of the hearing, and concerns regarding potential decreases in property values in the area, </w:t>
      </w:r>
      <w:r w:rsidR="000D3866">
        <w:rPr>
          <w:sz w:val="22"/>
        </w:rPr>
        <w:t xml:space="preserve">potential </w:t>
      </w:r>
      <w:r>
        <w:rPr>
          <w:sz w:val="22"/>
        </w:rPr>
        <w:t>electro-magnetic field emissions, and possible noise nuisances.</w:t>
      </w:r>
    </w:p>
    <w:p w:rsidR="000B09A8" w:rsidRPr="000B09A8" w:rsidRDefault="000B09A8" w:rsidP="000B09A8">
      <w:pPr>
        <w:pStyle w:val="ListParagraph"/>
        <w:numPr>
          <w:ilvl w:val="0"/>
          <w:numId w:val="6"/>
        </w:numPr>
        <w:ind w:right="-576"/>
        <w:jc w:val="both"/>
        <w:rPr>
          <w:sz w:val="22"/>
        </w:rPr>
      </w:pPr>
      <w:r>
        <w:rPr>
          <w:sz w:val="22"/>
        </w:rPr>
        <w:t>Isley inquired as to how long Wrisley had resided at her current address. Wrisley responded, six (6) years.</w:t>
      </w:r>
    </w:p>
    <w:p w:rsidR="000B09A8" w:rsidRDefault="000B09A8" w:rsidP="009814C6">
      <w:pPr>
        <w:ind w:left="-576" w:right="-576"/>
        <w:jc w:val="both"/>
        <w:rPr>
          <w:sz w:val="22"/>
        </w:rPr>
      </w:pPr>
    </w:p>
    <w:p w:rsidR="009814C6" w:rsidRDefault="000B09A8" w:rsidP="009814C6">
      <w:pPr>
        <w:ind w:left="-576" w:right="-576"/>
        <w:jc w:val="both"/>
        <w:rPr>
          <w:sz w:val="22"/>
        </w:rPr>
      </w:pPr>
      <w:r>
        <w:rPr>
          <w:sz w:val="22"/>
        </w:rPr>
        <w:t>Robin Wilson of 3165 Ellisboro Road, Stokesdale spoke against the proposed project, citing concerns regarding potential electrical power surges, potential impacts on cellular phone service in the area, soil and water</w:t>
      </w:r>
      <w:r w:rsidR="000D3866">
        <w:rPr>
          <w:sz w:val="22"/>
        </w:rPr>
        <w:t xml:space="preserve"> quality</w:t>
      </w:r>
      <w:r>
        <w:rPr>
          <w:sz w:val="22"/>
        </w:rPr>
        <w:t xml:space="preserve"> impacts.</w:t>
      </w:r>
    </w:p>
    <w:p w:rsidR="000B09A8" w:rsidRPr="000B09A8" w:rsidRDefault="000B09A8" w:rsidP="000B09A8">
      <w:pPr>
        <w:pStyle w:val="ListParagraph"/>
        <w:numPr>
          <w:ilvl w:val="0"/>
          <w:numId w:val="6"/>
        </w:numPr>
        <w:ind w:right="-576"/>
        <w:jc w:val="both"/>
        <w:rPr>
          <w:sz w:val="22"/>
        </w:rPr>
      </w:pPr>
      <w:r>
        <w:rPr>
          <w:sz w:val="22"/>
        </w:rPr>
        <w:t>The board members posed no questions</w:t>
      </w:r>
      <w:r w:rsidR="000D3866">
        <w:rPr>
          <w:sz w:val="22"/>
        </w:rPr>
        <w:t>.</w:t>
      </w:r>
    </w:p>
    <w:p w:rsidR="009814C6" w:rsidRDefault="009814C6" w:rsidP="009814C6">
      <w:pPr>
        <w:ind w:left="-576" w:right="-576"/>
        <w:jc w:val="both"/>
        <w:rPr>
          <w:sz w:val="22"/>
        </w:rPr>
      </w:pPr>
    </w:p>
    <w:p w:rsidR="009814C6" w:rsidRDefault="000B09A8" w:rsidP="009814C6">
      <w:pPr>
        <w:ind w:left="-576" w:right="-576"/>
        <w:jc w:val="both"/>
        <w:rPr>
          <w:sz w:val="22"/>
        </w:rPr>
      </w:pPr>
      <w:r>
        <w:rPr>
          <w:sz w:val="22"/>
        </w:rPr>
        <w:t xml:space="preserve">Brian Dunford of 3221 Ellisboro Road, Stokesdale spoke against the proposed project, citing concerns regarding the specific choice of site placement on the parcel, </w:t>
      </w:r>
      <w:r w:rsidR="000D3866">
        <w:rPr>
          <w:sz w:val="22"/>
        </w:rPr>
        <w:t xml:space="preserve">stormwater </w:t>
      </w:r>
      <w:r>
        <w:rPr>
          <w:sz w:val="22"/>
        </w:rPr>
        <w:t xml:space="preserve">drainage and water </w:t>
      </w:r>
      <w:r w:rsidR="000D3866">
        <w:rPr>
          <w:sz w:val="22"/>
        </w:rPr>
        <w:t xml:space="preserve">quality </w:t>
      </w:r>
      <w:r>
        <w:rPr>
          <w:sz w:val="22"/>
        </w:rPr>
        <w:t xml:space="preserve">impacts, and widening of Ellisboro Road to allow for a left turn lane onto Shelton Road (unrelated to </w:t>
      </w:r>
      <w:r w:rsidR="00C32852">
        <w:rPr>
          <w:sz w:val="22"/>
        </w:rPr>
        <w:t>access to the parcel in question).</w:t>
      </w:r>
    </w:p>
    <w:p w:rsidR="000D3866" w:rsidRPr="000D3866" w:rsidRDefault="00C32852" w:rsidP="000D3866">
      <w:pPr>
        <w:pStyle w:val="ListParagraph"/>
        <w:numPr>
          <w:ilvl w:val="0"/>
          <w:numId w:val="6"/>
        </w:numPr>
        <w:ind w:right="-576"/>
        <w:jc w:val="both"/>
        <w:rPr>
          <w:sz w:val="22"/>
        </w:rPr>
      </w:pPr>
      <w:r>
        <w:rPr>
          <w:sz w:val="22"/>
        </w:rPr>
        <w:t>French posed a question for clarification regarding the Ellisboro turn lane. Dunford responded</w:t>
      </w:r>
    </w:p>
    <w:p w:rsidR="009814C6" w:rsidRDefault="009814C6" w:rsidP="009814C6">
      <w:pPr>
        <w:ind w:left="-576" w:right="-576"/>
        <w:jc w:val="both"/>
        <w:rPr>
          <w:sz w:val="22"/>
        </w:rPr>
      </w:pPr>
    </w:p>
    <w:p w:rsidR="009814C6" w:rsidRDefault="000D3866" w:rsidP="009814C6">
      <w:pPr>
        <w:ind w:left="-576" w:right="-576"/>
        <w:jc w:val="both"/>
        <w:rPr>
          <w:sz w:val="22"/>
        </w:rPr>
      </w:pPr>
      <w:r>
        <w:rPr>
          <w:sz w:val="22"/>
        </w:rPr>
        <w:t>Leslie Smith of 231 Shelton Road, Stokesdale spoke against the project, citing concerns regarding potential electro-magnetic field emissions and potential noise nuisance</w:t>
      </w:r>
      <w:r w:rsidR="009814C6">
        <w:rPr>
          <w:sz w:val="22"/>
        </w:rPr>
        <w:t>.</w:t>
      </w:r>
    </w:p>
    <w:p w:rsidR="000D3866" w:rsidRPr="000D3866" w:rsidRDefault="000D3866" w:rsidP="000D3866">
      <w:pPr>
        <w:pStyle w:val="ListParagraph"/>
        <w:numPr>
          <w:ilvl w:val="0"/>
          <w:numId w:val="6"/>
        </w:numPr>
        <w:ind w:right="-576"/>
        <w:jc w:val="both"/>
        <w:rPr>
          <w:sz w:val="22"/>
        </w:rPr>
      </w:pPr>
      <w:r>
        <w:rPr>
          <w:sz w:val="22"/>
        </w:rPr>
        <w:t>The board members posed no questions.</w:t>
      </w:r>
    </w:p>
    <w:p w:rsidR="009814C6" w:rsidRDefault="009814C6" w:rsidP="009814C6">
      <w:pPr>
        <w:ind w:left="-576" w:right="-576"/>
        <w:jc w:val="both"/>
        <w:rPr>
          <w:sz w:val="22"/>
        </w:rPr>
      </w:pPr>
    </w:p>
    <w:p w:rsidR="009814C6" w:rsidRDefault="000D3866" w:rsidP="009814C6">
      <w:pPr>
        <w:ind w:left="-576" w:right="-576"/>
        <w:jc w:val="both"/>
        <w:rPr>
          <w:sz w:val="22"/>
        </w:rPr>
      </w:pPr>
      <w:r>
        <w:rPr>
          <w:sz w:val="22"/>
        </w:rPr>
        <w:t>Herman East of 135 Belewsfield Road, Stokesdale spoke against the proposed project, citing concerns regarding potential electro-magnetic field emissions, potential noise nuisance, light pollution, loss of forest cover, stormwater drainage from the site, potential impacts on property values, potential electricity rate increases and the coal ash pond located several miles northeast of the proposed project site</w:t>
      </w:r>
      <w:r w:rsidR="009814C6">
        <w:rPr>
          <w:sz w:val="22"/>
        </w:rPr>
        <w:t>.</w:t>
      </w:r>
    </w:p>
    <w:p w:rsidR="000D3866" w:rsidRPr="000D3866" w:rsidRDefault="000D3866" w:rsidP="000D3866">
      <w:pPr>
        <w:pStyle w:val="ListParagraph"/>
        <w:numPr>
          <w:ilvl w:val="0"/>
          <w:numId w:val="6"/>
        </w:numPr>
        <w:ind w:right="-576"/>
        <w:jc w:val="both"/>
        <w:rPr>
          <w:sz w:val="22"/>
        </w:rPr>
      </w:pPr>
      <w:r>
        <w:rPr>
          <w:sz w:val="22"/>
        </w:rPr>
        <w:t>The board members posed no questions.</w:t>
      </w:r>
    </w:p>
    <w:p w:rsidR="009814C6" w:rsidRDefault="009814C6" w:rsidP="009814C6">
      <w:pPr>
        <w:ind w:left="-576" w:right="-576"/>
        <w:jc w:val="both"/>
        <w:rPr>
          <w:sz w:val="22"/>
        </w:rPr>
      </w:pPr>
    </w:p>
    <w:p w:rsidR="009814C6" w:rsidRDefault="000D3866" w:rsidP="009814C6">
      <w:pPr>
        <w:ind w:left="-576" w:right="-576"/>
        <w:jc w:val="both"/>
        <w:rPr>
          <w:sz w:val="22"/>
        </w:rPr>
      </w:pPr>
      <w:r>
        <w:rPr>
          <w:sz w:val="22"/>
        </w:rPr>
        <w:t>Davis Montgomer</w:t>
      </w:r>
      <w:r w:rsidR="004A4D51">
        <w:rPr>
          <w:sz w:val="22"/>
        </w:rPr>
        <w:t>y returned to speak in rebuttal</w:t>
      </w:r>
      <w:r w:rsidR="00FD32A1">
        <w:rPr>
          <w:sz w:val="22"/>
        </w:rPr>
        <w:t>. He addressed concerns regarding electro-magnetic field emissions, the need to meet growing demands for energy, and improving the reliability and quality of electricity supplies in the area.</w:t>
      </w:r>
    </w:p>
    <w:p w:rsidR="00FD32A1" w:rsidRPr="00FD32A1" w:rsidRDefault="00FD32A1" w:rsidP="00FD32A1">
      <w:pPr>
        <w:pStyle w:val="ListParagraph"/>
        <w:numPr>
          <w:ilvl w:val="0"/>
          <w:numId w:val="6"/>
        </w:numPr>
        <w:ind w:right="-576"/>
        <w:jc w:val="both"/>
        <w:rPr>
          <w:sz w:val="22"/>
        </w:rPr>
      </w:pPr>
      <w:r>
        <w:rPr>
          <w:sz w:val="22"/>
        </w:rPr>
        <w:t>The board members posed no questions.</w:t>
      </w:r>
    </w:p>
    <w:p w:rsidR="009814C6" w:rsidRDefault="009814C6" w:rsidP="009814C6">
      <w:pPr>
        <w:ind w:left="-576" w:right="-576"/>
        <w:jc w:val="both"/>
        <w:rPr>
          <w:sz w:val="22"/>
        </w:rPr>
      </w:pPr>
    </w:p>
    <w:p w:rsidR="00295ED7" w:rsidRDefault="00FD32A1" w:rsidP="009814C6">
      <w:pPr>
        <w:ind w:left="-576" w:right="-576"/>
        <w:jc w:val="both"/>
        <w:rPr>
          <w:sz w:val="22"/>
        </w:rPr>
      </w:pPr>
      <w:r>
        <w:rPr>
          <w:sz w:val="22"/>
        </w:rPr>
        <w:t xml:space="preserve">Robert Baysden of 1233 Courtney Cove Court, Gastonia NC 28052, representative of HDR </w:t>
      </w:r>
      <w:r w:rsidR="00682B00">
        <w:rPr>
          <w:sz w:val="22"/>
        </w:rPr>
        <w:t xml:space="preserve">Engineering </w:t>
      </w:r>
      <w:r w:rsidR="00E01A50">
        <w:rPr>
          <w:sz w:val="22"/>
        </w:rPr>
        <w:t xml:space="preserve">(site engineer) spoke on behalf of the project, addressing concerns regarding site grading, stormwater drainage management, required NC DEQ permitting, and filtration of </w:t>
      </w:r>
      <w:r w:rsidR="00295ED7">
        <w:rPr>
          <w:sz w:val="22"/>
        </w:rPr>
        <w:t>substation stormwater runoff.</w:t>
      </w:r>
    </w:p>
    <w:p w:rsidR="00295ED7" w:rsidRPr="00295ED7" w:rsidRDefault="00295ED7" w:rsidP="00295ED7">
      <w:pPr>
        <w:pStyle w:val="ListParagraph"/>
        <w:numPr>
          <w:ilvl w:val="0"/>
          <w:numId w:val="6"/>
        </w:numPr>
        <w:ind w:right="-576"/>
        <w:jc w:val="both"/>
        <w:rPr>
          <w:sz w:val="22"/>
        </w:rPr>
      </w:pPr>
      <w:r>
        <w:rPr>
          <w:sz w:val="22"/>
        </w:rPr>
        <w:t>French posed a question regarding the heights of towers and structures included in the substation plans. Baysden responded. Kevin Mason, representative of Duke Energy, of 924 Grand Provincial Avenue, Matthews, NC 28105 also responded to board member French’s question with additional information.</w:t>
      </w:r>
    </w:p>
    <w:p w:rsidR="009814C6" w:rsidRDefault="009814C6" w:rsidP="009814C6">
      <w:pPr>
        <w:ind w:left="-576" w:right="-576"/>
        <w:jc w:val="both"/>
        <w:rPr>
          <w:sz w:val="22"/>
        </w:rPr>
      </w:pPr>
    </w:p>
    <w:p w:rsidR="00295ED7" w:rsidRDefault="00295ED7" w:rsidP="009814C6">
      <w:pPr>
        <w:ind w:left="-576" w:right="-576"/>
        <w:jc w:val="both"/>
        <w:rPr>
          <w:sz w:val="22"/>
        </w:rPr>
      </w:pPr>
      <w:r>
        <w:rPr>
          <w:sz w:val="22"/>
        </w:rPr>
        <w:t>Davis Montgomery returned as speaker</w:t>
      </w:r>
      <w:r w:rsidR="009814C6">
        <w:rPr>
          <w:sz w:val="22"/>
        </w:rPr>
        <w:t>.</w:t>
      </w:r>
    </w:p>
    <w:p w:rsidR="009814C6" w:rsidRDefault="00295ED7" w:rsidP="00295ED7">
      <w:pPr>
        <w:pStyle w:val="ListParagraph"/>
        <w:numPr>
          <w:ilvl w:val="0"/>
          <w:numId w:val="6"/>
        </w:numPr>
        <w:ind w:right="-576"/>
        <w:jc w:val="both"/>
        <w:rPr>
          <w:sz w:val="22"/>
        </w:rPr>
      </w:pPr>
      <w:r w:rsidRPr="00295ED7">
        <w:rPr>
          <w:sz w:val="22"/>
        </w:rPr>
        <w:t>Talbert posed a question regarding plans for landscape buffers and information provision on the part of Duke Energy to owners of parcels adjacent to the planned site project. Montgomery responded.</w:t>
      </w:r>
    </w:p>
    <w:p w:rsidR="00295ED7" w:rsidRDefault="00295ED7" w:rsidP="00295ED7">
      <w:pPr>
        <w:pStyle w:val="ListParagraph"/>
        <w:numPr>
          <w:ilvl w:val="0"/>
          <w:numId w:val="6"/>
        </w:numPr>
        <w:ind w:right="-576"/>
        <w:jc w:val="both"/>
        <w:rPr>
          <w:sz w:val="22"/>
        </w:rPr>
      </w:pPr>
      <w:r>
        <w:rPr>
          <w:sz w:val="22"/>
        </w:rPr>
        <w:t>Lee posed a question regarding property valuation studies on the part of Duke Energy. Montgomery responded.</w:t>
      </w:r>
    </w:p>
    <w:p w:rsidR="00295ED7" w:rsidRDefault="00295ED7" w:rsidP="00295ED7">
      <w:pPr>
        <w:pStyle w:val="ListParagraph"/>
        <w:numPr>
          <w:ilvl w:val="0"/>
          <w:numId w:val="6"/>
        </w:numPr>
        <w:ind w:right="-576"/>
        <w:jc w:val="both"/>
        <w:rPr>
          <w:sz w:val="22"/>
        </w:rPr>
      </w:pPr>
      <w:r>
        <w:rPr>
          <w:sz w:val="22"/>
        </w:rPr>
        <w:t>French posed a question regarding the overall investment costs incurred by Duke Energy regarding the overall development of Belews Lake area and this project specifically. Montgomery answered.</w:t>
      </w:r>
    </w:p>
    <w:p w:rsidR="00295ED7" w:rsidRDefault="00295ED7" w:rsidP="00295ED7">
      <w:pPr>
        <w:pStyle w:val="ListParagraph"/>
        <w:numPr>
          <w:ilvl w:val="0"/>
          <w:numId w:val="6"/>
        </w:numPr>
        <w:ind w:right="-576"/>
        <w:jc w:val="both"/>
        <w:rPr>
          <w:sz w:val="22"/>
        </w:rPr>
      </w:pPr>
      <w:r>
        <w:rPr>
          <w:sz w:val="22"/>
        </w:rPr>
        <w:lastRenderedPageBreak/>
        <w:t xml:space="preserve">Harris </w:t>
      </w:r>
      <w:r w:rsidR="00387C9A">
        <w:rPr>
          <w:sz w:val="22"/>
        </w:rPr>
        <w:t>asked</w:t>
      </w:r>
      <w:r>
        <w:rPr>
          <w:sz w:val="22"/>
        </w:rPr>
        <w:t xml:space="preserve"> if Duke Energy had considered any other sites for placement of the substation. Montgomery responded.</w:t>
      </w:r>
    </w:p>
    <w:p w:rsidR="00295ED7" w:rsidRPr="00295ED7" w:rsidRDefault="00295ED7" w:rsidP="00295ED7">
      <w:pPr>
        <w:pStyle w:val="ListParagraph"/>
        <w:numPr>
          <w:ilvl w:val="0"/>
          <w:numId w:val="6"/>
        </w:numPr>
        <w:ind w:right="-576"/>
        <w:jc w:val="both"/>
        <w:rPr>
          <w:sz w:val="22"/>
        </w:rPr>
      </w:pPr>
      <w:r>
        <w:rPr>
          <w:sz w:val="22"/>
        </w:rPr>
        <w:t xml:space="preserve">French </w:t>
      </w:r>
      <w:r w:rsidR="00387C9A">
        <w:rPr>
          <w:sz w:val="22"/>
        </w:rPr>
        <w:t>posed a question also related to the choice of site selection. Montgomery answered.</w:t>
      </w:r>
    </w:p>
    <w:p w:rsidR="009814C6" w:rsidRDefault="009814C6" w:rsidP="009814C6">
      <w:pPr>
        <w:ind w:left="-576" w:right="-576"/>
        <w:jc w:val="both"/>
        <w:rPr>
          <w:sz w:val="22"/>
        </w:rPr>
      </w:pPr>
    </w:p>
    <w:p w:rsidR="00387C9A" w:rsidRDefault="003400A5" w:rsidP="003400A5">
      <w:pPr>
        <w:ind w:left="-576" w:right="-576"/>
        <w:jc w:val="both"/>
        <w:rPr>
          <w:b/>
          <w:sz w:val="22"/>
        </w:rPr>
      </w:pPr>
      <w:r>
        <w:rPr>
          <w:b/>
          <w:sz w:val="22"/>
        </w:rPr>
        <w:t>WYATT OPENED THE FLOOR FOR BOARD DISCUSSION</w:t>
      </w:r>
      <w:r w:rsidR="00387C9A">
        <w:rPr>
          <w:b/>
          <w:sz w:val="22"/>
        </w:rPr>
        <w:t>. FRENCH REVIEWED PERCEIVED RISKS AND BENEFITS OF THE PROJECT. TALBERT STATED THAT SHE WOULD ENCOURAGE DUKE ENERGY’S REPRESENTATIVES TO ENGAGE MORE THOROUGHLY WITH RESIDENTS OF THE COMMUNITY.</w:t>
      </w:r>
    </w:p>
    <w:p w:rsidR="00387C9A" w:rsidRDefault="00387C9A" w:rsidP="003400A5">
      <w:pPr>
        <w:ind w:left="-576" w:right="-576"/>
        <w:jc w:val="both"/>
        <w:rPr>
          <w:b/>
          <w:sz w:val="22"/>
        </w:rPr>
      </w:pPr>
    </w:p>
    <w:p w:rsidR="003400A5" w:rsidRDefault="00387C9A" w:rsidP="003400A5">
      <w:pPr>
        <w:ind w:left="-576" w:right="-576"/>
        <w:jc w:val="both"/>
        <w:rPr>
          <w:sz w:val="22"/>
        </w:rPr>
      </w:pPr>
      <w:r>
        <w:rPr>
          <w:b/>
          <w:sz w:val="22"/>
        </w:rPr>
        <w:t>WYATT OPENED THE FLOOR FOR A MOTION TO APPROVE OR DENY THE REQUEST. LEE MOTIONED TO DENY THE REQUEST; HARRIS SECONDED. THE BOARD VOTED 5-2 AGAINST DENIAL OF THE REQUEST. WYATT OPENED THE FLOOR FOR FURTHER MOTION. WYATT MOTIONED TO APPROVE THE REQUEST; FRENCH SECONDED. THE BOARD VOTED TO APPROVE THE REQUEST, 5-2. LEE AND HARRIS DISSENTED.</w:t>
      </w:r>
      <w:r>
        <w:rPr>
          <w:sz w:val="22"/>
        </w:rPr>
        <w:t xml:space="preserve"> </w:t>
      </w:r>
    </w:p>
    <w:p w:rsidR="0099586F" w:rsidRDefault="0099586F" w:rsidP="007F064A">
      <w:pPr>
        <w:ind w:left="-576" w:right="-576"/>
        <w:jc w:val="both"/>
        <w:rPr>
          <w:sz w:val="22"/>
        </w:rPr>
      </w:pPr>
    </w:p>
    <w:p w:rsidR="007F064A" w:rsidRPr="00965771" w:rsidRDefault="007F064A" w:rsidP="007F064A">
      <w:pPr>
        <w:ind w:left="-576" w:right="-576"/>
        <w:jc w:val="both"/>
        <w:rPr>
          <w:b/>
          <w:sz w:val="22"/>
        </w:rPr>
      </w:pPr>
    </w:p>
    <w:p w:rsidR="007F064A" w:rsidRDefault="007F064A" w:rsidP="007F064A">
      <w:pPr>
        <w:ind w:left="-576" w:right="-576"/>
        <w:jc w:val="both"/>
        <w:rPr>
          <w:sz w:val="22"/>
          <w:u w:val="single"/>
        </w:rPr>
      </w:pPr>
      <w:r w:rsidRPr="00F26A76">
        <w:rPr>
          <w:sz w:val="22"/>
          <w:u w:val="single"/>
        </w:rPr>
        <w:t>V</w:t>
      </w:r>
      <w:r>
        <w:rPr>
          <w:sz w:val="22"/>
          <w:u w:val="single"/>
        </w:rPr>
        <w:t>I</w:t>
      </w:r>
      <w:r w:rsidRPr="00F26A76">
        <w:rPr>
          <w:sz w:val="22"/>
          <w:u w:val="single"/>
        </w:rPr>
        <w:t>. OTHER BUSINESS</w:t>
      </w:r>
    </w:p>
    <w:p w:rsidR="007F064A" w:rsidRDefault="00087127" w:rsidP="007F064A">
      <w:pPr>
        <w:pStyle w:val="ListParagraph"/>
        <w:numPr>
          <w:ilvl w:val="0"/>
          <w:numId w:val="1"/>
        </w:numPr>
        <w:ind w:right="-576"/>
        <w:jc w:val="both"/>
        <w:rPr>
          <w:sz w:val="22"/>
        </w:rPr>
      </w:pPr>
      <w:r>
        <w:rPr>
          <w:sz w:val="22"/>
        </w:rPr>
        <w:t>Old Business: None</w:t>
      </w:r>
    </w:p>
    <w:p w:rsidR="00087127" w:rsidRDefault="00087127" w:rsidP="007F064A">
      <w:pPr>
        <w:pStyle w:val="ListParagraph"/>
        <w:numPr>
          <w:ilvl w:val="0"/>
          <w:numId w:val="1"/>
        </w:numPr>
        <w:ind w:right="-576"/>
        <w:jc w:val="both"/>
        <w:rPr>
          <w:sz w:val="22"/>
        </w:rPr>
      </w:pPr>
      <w:r>
        <w:rPr>
          <w:sz w:val="22"/>
        </w:rPr>
        <w:t>New Business: None</w:t>
      </w:r>
    </w:p>
    <w:p w:rsidR="00087127" w:rsidRDefault="00087127" w:rsidP="00087127">
      <w:pPr>
        <w:ind w:right="-576"/>
        <w:jc w:val="both"/>
        <w:rPr>
          <w:sz w:val="22"/>
        </w:rPr>
      </w:pPr>
    </w:p>
    <w:p w:rsidR="00087127" w:rsidRPr="00087127" w:rsidRDefault="00087127" w:rsidP="00087127">
      <w:pPr>
        <w:ind w:right="-576"/>
        <w:jc w:val="both"/>
        <w:rPr>
          <w:sz w:val="22"/>
        </w:rPr>
      </w:pPr>
    </w:p>
    <w:p w:rsidR="007F064A" w:rsidRDefault="007F064A" w:rsidP="007F064A">
      <w:pPr>
        <w:ind w:left="-576" w:right="-576"/>
        <w:jc w:val="both"/>
        <w:rPr>
          <w:sz w:val="22"/>
          <w:u w:val="single"/>
        </w:rPr>
      </w:pPr>
      <w:r w:rsidRPr="00A704A9">
        <w:rPr>
          <w:sz w:val="22"/>
          <w:u w:val="single"/>
        </w:rPr>
        <w:t>VII. ADJOURN</w:t>
      </w:r>
    </w:p>
    <w:p w:rsidR="007F064A" w:rsidRDefault="007F064A" w:rsidP="007F064A">
      <w:pPr>
        <w:ind w:left="-576" w:right="-576"/>
        <w:jc w:val="both"/>
        <w:rPr>
          <w:sz w:val="22"/>
          <w:u w:val="single"/>
        </w:rPr>
      </w:pPr>
    </w:p>
    <w:p w:rsidR="007F064A" w:rsidRPr="00556AC6" w:rsidRDefault="007F064A" w:rsidP="007F064A">
      <w:pPr>
        <w:ind w:left="-630" w:right="-576"/>
        <w:jc w:val="both"/>
        <w:rPr>
          <w:b/>
          <w:sz w:val="22"/>
        </w:rPr>
      </w:pPr>
      <w:r>
        <w:rPr>
          <w:b/>
          <w:sz w:val="22"/>
        </w:rPr>
        <w:t xml:space="preserve">AS THERE WAS NO FURTHER BUSINESS A </w:t>
      </w:r>
      <w:r w:rsidRPr="00556AC6">
        <w:rPr>
          <w:b/>
          <w:sz w:val="22"/>
        </w:rPr>
        <w:t>MOTION TO ADJOURN</w:t>
      </w:r>
      <w:r>
        <w:rPr>
          <w:b/>
          <w:sz w:val="22"/>
        </w:rPr>
        <w:t xml:space="preserve"> WAS MADE BY </w:t>
      </w:r>
      <w:r w:rsidR="00033F4C">
        <w:rPr>
          <w:b/>
          <w:sz w:val="22"/>
        </w:rPr>
        <w:t>TALBERT</w:t>
      </w:r>
      <w:r w:rsidR="00087127">
        <w:rPr>
          <w:b/>
          <w:sz w:val="22"/>
        </w:rPr>
        <w:t>,</w:t>
      </w:r>
      <w:r w:rsidRPr="00556AC6">
        <w:rPr>
          <w:b/>
          <w:sz w:val="22"/>
        </w:rPr>
        <w:t xml:space="preserve"> SECONDED</w:t>
      </w:r>
      <w:r>
        <w:rPr>
          <w:b/>
          <w:sz w:val="22"/>
        </w:rPr>
        <w:t xml:space="preserve"> BY </w:t>
      </w:r>
      <w:r w:rsidR="00087127">
        <w:rPr>
          <w:b/>
          <w:sz w:val="22"/>
        </w:rPr>
        <w:t>ISLEY.</w:t>
      </w:r>
      <w:r w:rsidRPr="00556AC6">
        <w:rPr>
          <w:b/>
          <w:sz w:val="22"/>
        </w:rPr>
        <w:t xml:space="preserve"> THE </w:t>
      </w:r>
      <w:r w:rsidR="00033F4C">
        <w:rPr>
          <w:b/>
          <w:sz w:val="22"/>
        </w:rPr>
        <w:t xml:space="preserve">BOARD VOTED UNANIMOUSLY TO </w:t>
      </w:r>
      <w:r w:rsidRPr="00556AC6">
        <w:rPr>
          <w:b/>
          <w:sz w:val="22"/>
        </w:rPr>
        <w:t xml:space="preserve">ADJOURN </w:t>
      </w:r>
      <w:r>
        <w:rPr>
          <w:b/>
          <w:sz w:val="22"/>
        </w:rPr>
        <w:t xml:space="preserve">AT </w:t>
      </w:r>
      <w:r w:rsidR="00087127">
        <w:rPr>
          <w:b/>
          <w:sz w:val="22"/>
        </w:rPr>
        <w:t>8:</w:t>
      </w:r>
      <w:r w:rsidR="00033F4C">
        <w:rPr>
          <w:b/>
          <w:sz w:val="22"/>
        </w:rPr>
        <w:t>30</w:t>
      </w:r>
      <w:r w:rsidRPr="00556AC6">
        <w:rPr>
          <w:b/>
          <w:sz w:val="22"/>
        </w:rPr>
        <w:t xml:space="preserve"> PM</w:t>
      </w:r>
      <w:r w:rsidR="00033F4C">
        <w:rPr>
          <w:b/>
          <w:sz w:val="22"/>
        </w:rPr>
        <w:t>, (7-0)</w:t>
      </w:r>
      <w:r w:rsidRPr="00556AC6">
        <w:rPr>
          <w:b/>
          <w:sz w:val="22"/>
        </w:rPr>
        <w:t xml:space="preserve">. </w:t>
      </w:r>
    </w:p>
    <w:p w:rsidR="007F064A" w:rsidRPr="00556AC6" w:rsidRDefault="007F064A" w:rsidP="007F064A">
      <w:pPr>
        <w:ind w:left="-630" w:right="-576"/>
        <w:jc w:val="both"/>
        <w:rPr>
          <w:sz w:val="22"/>
          <w:u w:val="single"/>
        </w:rPr>
      </w:pPr>
    </w:p>
    <w:p w:rsidR="007F064A" w:rsidRPr="00556AC6" w:rsidRDefault="007F064A" w:rsidP="007F064A">
      <w:pPr>
        <w:ind w:right="-576"/>
        <w:jc w:val="both"/>
        <w:rPr>
          <w:sz w:val="22"/>
        </w:rPr>
      </w:pPr>
    </w:p>
    <w:p w:rsidR="007F064A" w:rsidRPr="00556AC6" w:rsidRDefault="007F064A" w:rsidP="007F064A">
      <w:pPr>
        <w:ind w:left="-630" w:right="-576"/>
        <w:jc w:val="both"/>
        <w:rPr>
          <w:sz w:val="22"/>
        </w:rPr>
      </w:pPr>
    </w:p>
    <w:p w:rsidR="007F064A" w:rsidRPr="00556AC6" w:rsidRDefault="007F064A" w:rsidP="007F064A">
      <w:pPr>
        <w:ind w:left="-630" w:right="-576"/>
        <w:jc w:val="both"/>
        <w:rPr>
          <w:sz w:val="22"/>
        </w:rPr>
      </w:pPr>
      <w:r w:rsidRPr="00556AC6">
        <w:rPr>
          <w:sz w:val="22"/>
        </w:rPr>
        <w:t>Minutes Read and Approved,</w:t>
      </w:r>
      <w:r w:rsidRPr="00556AC6">
        <w:rPr>
          <w:sz w:val="22"/>
        </w:rPr>
        <w:tab/>
      </w:r>
      <w:r w:rsidRPr="00556AC6">
        <w:rPr>
          <w:sz w:val="22"/>
        </w:rPr>
        <w:tab/>
      </w:r>
      <w:r w:rsidRPr="00556AC6">
        <w:rPr>
          <w:sz w:val="22"/>
        </w:rPr>
        <w:tab/>
      </w:r>
      <w:r>
        <w:rPr>
          <w:sz w:val="22"/>
        </w:rPr>
        <w:t xml:space="preserve">            </w:t>
      </w:r>
      <w:r w:rsidRPr="00556AC6">
        <w:rPr>
          <w:sz w:val="22"/>
        </w:rPr>
        <w:t>Respectfully submitted,</w:t>
      </w:r>
    </w:p>
    <w:p w:rsidR="007F064A" w:rsidRPr="00556AC6" w:rsidRDefault="007F064A" w:rsidP="007F064A">
      <w:pPr>
        <w:ind w:left="-630" w:right="-576"/>
        <w:jc w:val="both"/>
        <w:rPr>
          <w:sz w:val="22"/>
        </w:rPr>
      </w:pPr>
    </w:p>
    <w:p w:rsidR="007F064A" w:rsidRPr="00556AC6" w:rsidRDefault="007F064A" w:rsidP="007F064A">
      <w:pPr>
        <w:ind w:left="-630" w:right="-576"/>
        <w:jc w:val="both"/>
        <w:rPr>
          <w:sz w:val="22"/>
        </w:rPr>
      </w:pPr>
    </w:p>
    <w:p w:rsidR="007F064A" w:rsidRPr="00556AC6" w:rsidRDefault="007F064A" w:rsidP="007F064A">
      <w:pPr>
        <w:ind w:left="-630" w:right="-576"/>
        <w:jc w:val="both"/>
        <w:rPr>
          <w:sz w:val="22"/>
        </w:rPr>
      </w:pPr>
      <w:r w:rsidRPr="00556AC6">
        <w:rPr>
          <w:sz w:val="22"/>
        </w:rPr>
        <w:t>________________________________</w:t>
      </w:r>
      <w:r w:rsidRPr="00556AC6">
        <w:rPr>
          <w:sz w:val="22"/>
        </w:rPr>
        <w:tab/>
      </w:r>
      <w:r w:rsidRPr="00556AC6">
        <w:rPr>
          <w:sz w:val="22"/>
        </w:rPr>
        <w:tab/>
        <w:t>___________________________________</w:t>
      </w:r>
    </w:p>
    <w:p w:rsidR="007F064A" w:rsidRPr="00A704A9" w:rsidRDefault="007F064A" w:rsidP="007F064A">
      <w:pPr>
        <w:ind w:left="-576" w:right="-576"/>
        <w:jc w:val="both"/>
        <w:rPr>
          <w:sz w:val="22"/>
          <w:u w:val="single"/>
        </w:rPr>
      </w:pPr>
      <w:r w:rsidRPr="00556AC6">
        <w:rPr>
          <w:sz w:val="22"/>
        </w:rPr>
        <w:t>Chairman, Planning Board         Date</w:t>
      </w:r>
      <w:r w:rsidRPr="00556AC6">
        <w:rPr>
          <w:sz w:val="22"/>
        </w:rPr>
        <w:tab/>
      </w:r>
      <w:r w:rsidRPr="00556AC6">
        <w:rPr>
          <w:sz w:val="22"/>
        </w:rPr>
        <w:tab/>
      </w:r>
      <w:r w:rsidRPr="00556AC6">
        <w:rPr>
          <w:sz w:val="22"/>
        </w:rPr>
        <w:tab/>
        <w:t>Planning Staff</w:t>
      </w:r>
      <w:r w:rsidRPr="00556AC6">
        <w:rPr>
          <w:sz w:val="22"/>
        </w:rPr>
        <w:tab/>
      </w:r>
      <w:r w:rsidRPr="00556AC6">
        <w:rPr>
          <w:sz w:val="22"/>
        </w:rPr>
        <w:tab/>
        <w:t xml:space="preserve">             Date</w:t>
      </w:r>
    </w:p>
    <w:p w:rsidR="007F064A" w:rsidRPr="00F87EC0" w:rsidRDefault="007F064A" w:rsidP="007F064A">
      <w:pPr>
        <w:ind w:left="-576" w:right="-576"/>
        <w:jc w:val="both"/>
        <w:rPr>
          <w:sz w:val="22"/>
        </w:rPr>
      </w:pPr>
    </w:p>
    <w:p w:rsidR="008C64D6" w:rsidRDefault="008C64D6"/>
    <w:sectPr w:rsidR="008C6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DF6"/>
    <w:multiLevelType w:val="hybridMultilevel"/>
    <w:tmpl w:val="8B5A6C6E"/>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 w15:restartNumberingAfterBreak="0">
    <w:nsid w:val="09095F05"/>
    <w:multiLevelType w:val="hybridMultilevel"/>
    <w:tmpl w:val="D10A12BE"/>
    <w:lvl w:ilvl="0" w:tplc="12D85EDE">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 w15:restartNumberingAfterBreak="0">
    <w:nsid w:val="25EF03EE"/>
    <w:multiLevelType w:val="hybridMultilevel"/>
    <w:tmpl w:val="61DA5484"/>
    <w:lvl w:ilvl="0" w:tplc="93209B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CC5B42"/>
    <w:multiLevelType w:val="hybridMultilevel"/>
    <w:tmpl w:val="32B245D8"/>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4" w15:restartNumberingAfterBreak="0">
    <w:nsid w:val="4F105F08"/>
    <w:multiLevelType w:val="hybridMultilevel"/>
    <w:tmpl w:val="F550A830"/>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5" w15:restartNumberingAfterBreak="0">
    <w:nsid w:val="6FB427FC"/>
    <w:multiLevelType w:val="hybridMultilevel"/>
    <w:tmpl w:val="5C2C5D6E"/>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A"/>
    <w:rsid w:val="00033F4C"/>
    <w:rsid w:val="00062C92"/>
    <w:rsid w:val="00072F04"/>
    <w:rsid w:val="00087127"/>
    <w:rsid w:val="000B09A8"/>
    <w:rsid w:val="000D3866"/>
    <w:rsid w:val="000F098D"/>
    <w:rsid w:val="00121F31"/>
    <w:rsid w:val="00132E15"/>
    <w:rsid w:val="00135E66"/>
    <w:rsid w:val="00166DAD"/>
    <w:rsid w:val="001A4371"/>
    <w:rsid w:val="001D76FF"/>
    <w:rsid w:val="00226FD9"/>
    <w:rsid w:val="00295ED7"/>
    <w:rsid w:val="002C5CB9"/>
    <w:rsid w:val="002F6105"/>
    <w:rsid w:val="00334294"/>
    <w:rsid w:val="003400A5"/>
    <w:rsid w:val="00342579"/>
    <w:rsid w:val="003528DF"/>
    <w:rsid w:val="00353DFF"/>
    <w:rsid w:val="00362E00"/>
    <w:rsid w:val="00387C9A"/>
    <w:rsid w:val="00475DD6"/>
    <w:rsid w:val="004A4636"/>
    <w:rsid w:val="004A4D51"/>
    <w:rsid w:val="005A11CE"/>
    <w:rsid w:val="005D63DD"/>
    <w:rsid w:val="005E0E4F"/>
    <w:rsid w:val="00637C74"/>
    <w:rsid w:val="00682B00"/>
    <w:rsid w:val="006A0FB7"/>
    <w:rsid w:val="00703C2F"/>
    <w:rsid w:val="00742166"/>
    <w:rsid w:val="007711DA"/>
    <w:rsid w:val="007F064A"/>
    <w:rsid w:val="007F2414"/>
    <w:rsid w:val="00817D3D"/>
    <w:rsid w:val="008C64D6"/>
    <w:rsid w:val="0092729E"/>
    <w:rsid w:val="0093771F"/>
    <w:rsid w:val="0094600D"/>
    <w:rsid w:val="009814C6"/>
    <w:rsid w:val="0099586F"/>
    <w:rsid w:val="00A17BF7"/>
    <w:rsid w:val="00AA1DFD"/>
    <w:rsid w:val="00B813B4"/>
    <w:rsid w:val="00BC31BD"/>
    <w:rsid w:val="00C32852"/>
    <w:rsid w:val="00D83C71"/>
    <w:rsid w:val="00DC48D2"/>
    <w:rsid w:val="00DD0078"/>
    <w:rsid w:val="00DE5E60"/>
    <w:rsid w:val="00E01A50"/>
    <w:rsid w:val="00E2106B"/>
    <w:rsid w:val="00EA5FF7"/>
    <w:rsid w:val="00F04D3C"/>
    <w:rsid w:val="00FD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3F2E"/>
  <w15:docId w15:val="{7AB6E347-CE68-4F2E-AFE9-9FCD12A3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6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RCNC</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Antony L. Cochran</dc:creator>
  <cp:lastModifiedBy>Tonya Caddle</cp:lastModifiedBy>
  <cp:revision>3</cp:revision>
  <dcterms:created xsi:type="dcterms:W3CDTF">2018-02-13T18:34:00Z</dcterms:created>
  <dcterms:modified xsi:type="dcterms:W3CDTF">2018-03-02T16:57:00Z</dcterms:modified>
</cp:coreProperties>
</file>